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113" w:type="dxa"/>
          <w:bottom w:w="284" w:type="dxa"/>
          <w:right w:w="113" w:type="dxa"/>
        </w:tblCellMar>
        <w:tblLook w:val="04A0" w:firstRow="1" w:lastRow="0" w:firstColumn="1" w:lastColumn="0" w:noHBand="0" w:noVBand="1"/>
      </w:tblPr>
      <w:tblGrid>
        <w:gridCol w:w="5696"/>
        <w:gridCol w:w="3376"/>
      </w:tblGrid>
      <w:tr w:rsidR="0057556B" w14:paraId="78958440" w14:textId="77777777" w:rsidTr="004360D1">
        <w:tc>
          <w:tcPr>
            <w:tcW w:w="9773" w:type="dxa"/>
            <w:gridSpan w:val="2"/>
            <w:tcMar>
              <w:top w:w="0" w:type="dxa"/>
              <w:left w:w="0" w:type="dxa"/>
              <w:bottom w:w="284" w:type="dxa"/>
              <w:right w:w="0" w:type="dxa"/>
            </w:tcMar>
          </w:tcPr>
          <w:p w14:paraId="42E57A66" w14:textId="77777777" w:rsidR="0057556B" w:rsidRPr="00FF30D5" w:rsidRDefault="0057556B" w:rsidP="004360D1">
            <w:pPr>
              <w:pStyle w:val="NoSpacing"/>
              <w:ind w:right="6296"/>
              <w:rPr>
                <w:color w:val="595959" w:themeColor="text1" w:themeTint="A6"/>
              </w:rPr>
            </w:pPr>
            <w:r>
              <w:rPr>
                <w:noProof/>
                <w:lang w:val="en-NZ" w:eastAsia="en-NZ"/>
              </w:rPr>
              <w:drawing>
                <wp:anchor distT="0" distB="0" distL="114300" distR="114300" simplePos="0" relativeHeight="251661312" behindDoc="0" locked="0" layoutInCell="1" allowOverlap="0" wp14:anchorId="4758C7D2" wp14:editId="0E4828A5">
                  <wp:simplePos x="0" y="0"/>
                  <wp:positionH relativeFrom="column">
                    <wp:posOffset>-771525</wp:posOffset>
                  </wp:positionH>
                  <wp:positionV relativeFrom="paragraph">
                    <wp:posOffset>5080</wp:posOffset>
                  </wp:positionV>
                  <wp:extent cx="4369435" cy="636905"/>
                  <wp:effectExtent l="0" t="0" r="0" b="0"/>
                  <wp:wrapSquare wrapText="r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9435" cy="636905"/>
                          </a:xfrm>
                          <a:prstGeom prst="rect">
                            <a:avLst/>
                          </a:prstGeom>
                        </pic:spPr>
                      </pic:pic>
                    </a:graphicData>
                  </a:graphic>
                </wp:anchor>
              </w:drawing>
            </w:r>
          </w:p>
        </w:tc>
      </w:tr>
      <w:tr w:rsidR="0057556B" w14:paraId="7D29CADF" w14:textId="77777777" w:rsidTr="004360D1">
        <w:tc>
          <w:tcPr>
            <w:tcW w:w="6240" w:type="dxa"/>
          </w:tcPr>
          <w:p w14:paraId="1AFF8C5B" w14:textId="77777777" w:rsidR="0057556B" w:rsidRDefault="0057556B" w:rsidP="004360D1">
            <w:pPr>
              <w:pStyle w:val="NoSpacing"/>
            </w:pPr>
          </w:p>
        </w:tc>
        <w:tc>
          <w:tcPr>
            <w:tcW w:w="3533" w:type="dxa"/>
            <w:tcBorders>
              <w:top w:val="single" w:sz="4" w:space="0" w:color="595959" w:themeColor="text1" w:themeTint="A6"/>
              <w:bottom w:val="single" w:sz="4" w:space="0" w:color="595959" w:themeColor="text1" w:themeTint="A6"/>
            </w:tcBorders>
          </w:tcPr>
          <w:p w14:paraId="58B83156" w14:textId="77777777" w:rsidR="0057556B" w:rsidRPr="00FF30D5" w:rsidRDefault="0057556B" w:rsidP="004360D1">
            <w:pPr>
              <w:pStyle w:val="NoSpacing"/>
              <w:ind w:left="-30"/>
              <w:rPr>
                <w:color w:val="595959" w:themeColor="text1" w:themeTint="A6"/>
              </w:rPr>
            </w:pPr>
            <w:r>
              <w:rPr>
                <w:color w:val="595959" w:themeColor="text1" w:themeTint="A6"/>
              </w:rPr>
              <w:t>Department of Psychological Medicine, School of Medicine, Building 507, 22-30 Park Avenue</w:t>
            </w:r>
          </w:p>
          <w:p w14:paraId="2D498583" w14:textId="77777777" w:rsidR="0057556B" w:rsidRPr="00573BA7" w:rsidRDefault="0057556B" w:rsidP="004360D1">
            <w:pPr>
              <w:pStyle w:val="NoSpacing"/>
              <w:ind w:left="-30"/>
              <w:rPr>
                <w:color w:val="595959" w:themeColor="text1" w:themeTint="A6"/>
                <w:lang w:val="de-DE"/>
              </w:rPr>
            </w:pPr>
            <w:r w:rsidRPr="00573BA7">
              <w:rPr>
                <w:color w:val="595959" w:themeColor="text1" w:themeTint="A6"/>
                <w:lang w:val="de-DE"/>
              </w:rPr>
              <w:t>Grafton, Auckland, New Zealand 1023</w:t>
            </w:r>
          </w:p>
          <w:p w14:paraId="7893C130" w14:textId="77777777" w:rsidR="0057556B" w:rsidRPr="00573BA7" w:rsidRDefault="0057556B" w:rsidP="004360D1">
            <w:pPr>
              <w:pStyle w:val="NoSpacing"/>
              <w:ind w:left="-30"/>
              <w:rPr>
                <w:color w:val="595959" w:themeColor="text1" w:themeTint="A6"/>
                <w:lang w:val="de-DE"/>
              </w:rPr>
            </w:pPr>
            <w:r w:rsidRPr="00573BA7">
              <w:rPr>
                <w:b/>
                <w:color w:val="595959" w:themeColor="text1" w:themeTint="A6"/>
                <w:lang w:val="de-DE"/>
              </w:rPr>
              <w:t>T</w:t>
            </w:r>
            <w:r w:rsidRPr="00573BA7">
              <w:rPr>
                <w:color w:val="595959" w:themeColor="text1" w:themeTint="A6"/>
                <w:lang w:val="de-DE"/>
              </w:rPr>
              <w:t>+64 9 373 7599</w:t>
            </w:r>
            <w:r w:rsidRPr="00573BA7">
              <w:rPr>
                <w:b/>
                <w:color w:val="595959" w:themeColor="text1" w:themeTint="A6"/>
                <w:lang w:val="de-DE"/>
              </w:rPr>
              <w:t xml:space="preserve"> </w:t>
            </w:r>
          </w:p>
          <w:p w14:paraId="57673D08" w14:textId="77777777" w:rsidR="0057556B" w:rsidRPr="00FF30D5" w:rsidRDefault="0057556B" w:rsidP="004360D1">
            <w:pPr>
              <w:pStyle w:val="NoSpacing"/>
              <w:ind w:left="-30"/>
              <w:rPr>
                <w:b/>
                <w:color w:val="595959" w:themeColor="text1" w:themeTint="A6"/>
              </w:rPr>
            </w:pPr>
            <w:r w:rsidRPr="00FF30D5">
              <w:rPr>
                <w:b/>
                <w:color w:val="595959" w:themeColor="text1" w:themeTint="A6"/>
              </w:rPr>
              <w:t xml:space="preserve">The University of Auckland </w:t>
            </w:r>
          </w:p>
          <w:p w14:paraId="2E9D39A5" w14:textId="77777777" w:rsidR="0057556B" w:rsidRPr="00FF30D5" w:rsidRDefault="0057556B" w:rsidP="004360D1">
            <w:pPr>
              <w:pStyle w:val="NoSpacing"/>
              <w:ind w:left="-30"/>
              <w:rPr>
                <w:color w:val="595959" w:themeColor="text1" w:themeTint="A6"/>
              </w:rPr>
            </w:pPr>
            <w:r w:rsidRPr="00FF30D5">
              <w:rPr>
                <w:color w:val="595959" w:themeColor="text1" w:themeTint="A6"/>
              </w:rPr>
              <w:t>Private Bag 92019</w:t>
            </w:r>
          </w:p>
          <w:p w14:paraId="60B92B55" w14:textId="77777777" w:rsidR="0057556B" w:rsidRPr="00FF30D5" w:rsidRDefault="0057556B" w:rsidP="004360D1">
            <w:pPr>
              <w:pStyle w:val="NoSpacing"/>
              <w:ind w:left="-30"/>
              <w:rPr>
                <w:color w:val="595959" w:themeColor="text1" w:themeTint="A6"/>
              </w:rPr>
            </w:pPr>
            <w:r w:rsidRPr="00FF30D5">
              <w:rPr>
                <w:color w:val="595959" w:themeColor="text1" w:themeTint="A6"/>
              </w:rPr>
              <w:t>Auckland 1142</w:t>
            </w:r>
          </w:p>
          <w:p w14:paraId="3AC04527" w14:textId="77777777" w:rsidR="0057556B" w:rsidRDefault="0057556B" w:rsidP="004360D1">
            <w:pPr>
              <w:pStyle w:val="NoSpacing"/>
              <w:ind w:left="-30"/>
            </w:pPr>
            <w:r w:rsidRPr="00FF30D5">
              <w:rPr>
                <w:color w:val="595959" w:themeColor="text1" w:themeTint="A6"/>
              </w:rPr>
              <w:t>New Zealand</w:t>
            </w:r>
          </w:p>
        </w:tc>
      </w:tr>
    </w:tbl>
    <w:p w14:paraId="6119433E" w14:textId="77777777" w:rsidR="00844D9B" w:rsidRDefault="00844D9B" w:rsidP="001D44E1">
      <w:pPr>
        <w:jc w:val="center"/>
        <w:rPr>
          <w:b/>
          <w:sz w:val="22"/>
          <w:szCs w:val="22"/>
        </w:rPr>
      </w:pPr>
    </w:p>
    <w:p w14:paraId="2135845B" w14:textId="77777777" w:rsidR="00844D9B" w:rsidRDefault="00844D9B" w:rsidP="001D44E1">
      <w:pPr>
        <w:jc w:val="center"/>
        <w:rPr>
          <w:b/>
          <w:sz w:val="22"/>
          <w:szCs w:val="22"/>
        </w:rPr>
      </w:pPr>
    </w:p>
    <w:p w14:paraId="46D30A9C" w14:textId="5F536E83" w:rsidR="004D18C8" w:rsidRDefault="00442F52" w:rsidP="001D44E1">
      <w:pPr>
        <w:jc w:val="center"/>
        <w:rPr>
          <w:b/>
          <w:sz w:val="22"/>
          <w:szCs w:val="22"/>
        </w:rPr>
      </w:pPr>
      <w:r>
        <w:rPr>
          <w:b/>
          <w:sz w:val="22"/>
          <w:szCs w:val="22"/>
        </w:rPr>
        <w:t>PARTICIPANT INFORMATION SHEET</w:t>
      </w:r>
    </w:p>
    <w:p w14:paraId="294AE1C2" w14:textId="77777777" w:rsidR="004D18C8" w:rsidRDefault="004D18C8" w:rsidP="001D44E1">
      <w:pPr>
        <w:rPr>
          <w:b/>
          <w:sz w:val="22"/>
          <w:szCs w:val="22"/>
        </w:rPr>
      </w:pPr>
    </w:p>
    <w:p w14:paraId="38C39636" w14:textId="77777777" w:rsidR="004D18C8" w:rsidRDefault="004D18C8" w:rsidP="001D44E1">
      <w:pPr>
        <w:rPr>
          <w:sz w:val="22"/>
          <w:szCs w:val="22"/>
        </w:rPr>
      </w:pPr>
    </w:p>
    <w:tbl>
      <w:tblPr>
        <w:tblStyle w:val="a0"/>
        <w:tblW w:w="9010" w:type="dxa"/>
        <w:tblBorders>
          <w:top w:val="nil"/>
          <w:left w:val="nil"/>
          <w:bottom w:val="nil"/>
          <w:right w:val="nil"/>
          <w:insideH w:val="nil"/>
          <w:insideV w:val="nil"/>
        </w:tblBorders>
        <w:tblLayout w:type="fixed"/>
        <w:tblLook w:val="0400" w:firstRow="0" w:lastRow="0" w:firstColumn="0" w:lastColumn="0" w:noHBand="0" w:noVBand="1"/>
      </w:tblPr>
      <w:tblGrid>
        <w:gridCol w:w="1843"/>
        <w:gridCol w:w="7167"/>
      </w:tblGrid>
      <w:tr w:rsidR="004D18C8" w14:paraId="5F05EE7A" w14:textId="77777777">
        <w:tc>
          <w:tcPr>
            <w:tcW w:w="1843" w:type="dxa"/>
          </w:tcPr>
          <w:p w14:paraId="42665B13" w14:textId="77777777" w:rsidR="004D18C8" w:rsidRDefault="00442F52" w:rsidP="001D44E1">
            <w:pPr>
              <w:ind w:left="-114"/>
              <w:rPr>
                <w:sz w:val="22"/>
                <w:szCs w:val="22"/>
              </w:rPr>
            </w:pPr>
            <w:r>
              <w:rPr>
                <w:b/>
                <w:sz w:val="22"/>
                <w:szCs w:val="22"/>
              </w:rPr>
              <w:t>Project Title:</w:t>
            </w:r>
            <w:r>
              <w:rPr>
                <w:b/>
                <w:sz w:val="22"/>
                <w:szCs w:val="22"/>
              </w:rPr>
              <w:tab/>
            </w:r>
          </w:p>
        </w:tc>
        <w:tc>
          <w:tcPr>
            <w:tcW w:w="7167" w:type="dxa"/>
          </w:tcPr>
          <w:p w14:paraId="6BC0D05A" w14:textId="10B18EA7" w:rsidR="004D18C8" w:rsidRDefault="00842671" w:rsidP="001D44E1">
            <w:pPr>
              <w:tabs>
                <w:tab w:val="left" w:pos="6551"/>
              </w:tabs>
              <w:ind w:left="-114"/>
              <w:rPr>
                <w:sz w:val="22"/>
                <w:szCs w:val="22"/>
              </w:rPr>
            </w:pPr>
            <w:r>
              <w:rPr>
                <w:sz w:val="22"/>
                <w:szCs w:val="22"/>
              </w:rPr>
              <w:t xml:space="preserve">Can social support </w:t>
            </w:r>
            <w:r w:rsidR="008E73E9">
              <w:rPr>
                <w:sz w:val="22"/>
                <w:szCs w:val="22"/>
              </w:rPr>
              <w:t>change</w:t>
            </w:r>
            <w:r>
              <w:rPr>
                <w:sz w:val="22"/>
                <w:szCs w:val="22"/>
              </w:rPr>
              <w:t xml:space="preserve"> the impact of stress on gastric functioning</w:t>
            </w:r>
            <w:r w:rsidR="00442F52">
              <w:rPr>
                <w:sz w:val="22"/>
                <w:szCs w:val="22"/>
              </w:rPr>
              <w:t>?</w:t>
            </w:r>
          </w:p>
        </w:tc>
      </w:tr>
      <w:tr w:rsidR="004D18C8" w14:paraId="083063AA" w14:textId="77777777">
        <w:trPr>
          <w:trHeight w:val="321"/>
        </w:trPr>
        <w:tc>
          <w:tcPr>
            <w:tcW w:w="1843" w:type="dxa"/>
          </w:tcPr>
          <w:p w14:paraId="019A99D0" w14:textId="77777777" w:rsidR="004D18C8" w:rsidRDefault="00442F52" w:rsidP="001D44E1">
            <w:pPr>
              <w:ind w:left="-114"/>
              <w:rPr>
                <w:b/>
                <w:sz w:val="22"/>
                <w:szCs w:val="22"/>
              </w:rPr>
            </w:pPr>
            <w:r>
              <w:rPr>
                <w:b/>
                <w:sz w:val="22"/>
                <w:szCs w:val="22"/>
              </w:rPr>
              <w:t>Supervisor:</w:t>
            </w:r>
          </w:p>
        </w:tc>
        <w:tc>
          <w:tcPr>
            <w:tcW w:w="7167" w:type="dxa"/>
          </w:tcPr>
          <w:p w14:paraId="230B6BB9" w14:textId="621453F2" w:rsidR="008A4D06" w:rsidRDefault="00442F52" w:rsidP="008A4D06">
            <w:pPr>
              <w:ind w:left="-114"/>
              <w:rPr>
                <w:sz w:val="22"/>
                <w:szCs w:val="22"/>
              </w:rPr>
            </w:pPr>
            <w:bookmarkStart w:id="0" w:name="_heading=h.gjdgxs" w:colFirst="0" w:colLast="0"/>
            <w:bookmarkEnd w:id="0"/>
            <w:r>
              <w:rPr>
                <w:sz w:val="22"/>
                <w:szCs w:val="22"/>
              </w:rPr>
              <w:t xml:space="preserve">Professor Elizabeth Broadbent, Department of </w:t>
            </w:r>
            <w:r w:rsidR="00842671">
              <w:rPr>
                <w:sz w:val="22"/>
                <w:szCs w:val="22"/>
              </w:rPr>
              <w:t>Psychological Medicine,</w:t>
            </w:r>
            <w:r>
              <w:rPr>
                <w:sz w:val="22"/>
                <w:szCs w:val="22"/>
              </w:rPr>
              <w:t xml:space="preserve"> University of Auckland</w:t>
            </w:r>
            <w:r w:rsidR="00041AEF">
              <w:rPr>
                <w:sz w:val="22"/>
                <w:szCs w:val="22"/>
              </w:rPr>
              <w:t>.</w:t>
            </w:r>
          </w:p>
        </w:tc>
      </w:tr>
      <w:tr w:rsidR="008A4D06" w14:paraId="028E0256" w14:textId="77777777">
        <w:trPr>
          <w:trHeight w:val="321"/>
        </w:trPr>
        <w:tc>
          <w:tcPr>
            <w:tcW w:w="1843" w:type="dxa"/>
          </w:tcPr>
          <w:p w14:paraId="4B60DA94" w14:textId="48E8363A" w:rsidR="008A4D06" w:rsidRDefault="008A4D06" w:rsidP="001D44E1">
            <w:pPr>
              <w:ind w:left="-114"/>
              <w:rPr>
                <w:b/>
                <w:sz w:val="22"/>
                <w:szCs w:val="22"/>
              </w:rPr>
            </w:pPr>
            <w:r>
              <w:rPr>
                <w:b/>
                <w:sz w:val="22"/>
                <w:szCs w:val="22"/>
              </w:rPr>
              <w:t>Co-Investigators:</w:t>
            </w:r>
          </w:p>
        </w:tc>
        <w:tc>
          <w:tcPr>
            <w:tcW w:w="7167" w:type="dxa"/>
          </w:tcPr>
          <w:p w14:paraId="2E663F76" w14:textId="394FF294" w:rsidR="00622DF5" w:rsidRDefault="00542260" w:rsidP="008A4D06">
            <w:pPr>
              <w:ind w:left="-114"/>
              <w:rPr>
                <w:sz w:val="22"/>
                <w:szCs w:val="22"/>
              </w:rPr>
            </w:pPr>
            <w:r>
              <w:rPr>
                <w:sz w:val="22"/>
                <w:szCs w:val="22"/>
              </w:rPr>
              <w:t xml:space="preserve">Dr </w:t>
            </w:r>
            <w:r w:rsidR="008A4D06">
              <w:rPr>
                <w:sz w:val="22"/>
                <w:szCs w:val="22"/>
              </w:rPr>
              <w:t>Mikaela Law</w:t>
            </w:r>
            <w:r w:rsidR="00C979C0">
              <w:rPr>
                <w:sz w:val="22"/>
                <w:szCs w:val="22"/>
              </w:rPr>
              <w:t xml:space="preserve">, </w:t>
            </w:r>
            <w:r w:rsidR="00622DF5">
              <w:rPr>
                <w:sz w:val="22"/>
                <w:szCs w:val="22"/>
              </w:rPr>
              <w:t>University of Auckland</w:t>
            </w:r>
            <w:r w:rsidR="00C979C0">
              <w:rPr>
                <w:sz w:val="22"/>
                <w:szCs w:val="22"/>
              </w:rPr>
              <w:t>.</w:t>
            </w:r>
          </w:p>
          <w:p w14:paraId="5DAE4B5C" w14:textId="0050AAA3" w:rsidR="008A4D06" w:rsidRPr="008A4D06" w:rsidRDefault="00542260" w:rsidP="008A4D06">
            <w:pPr>
              <w:ind w:left="-114"/>
              <w:rPr>
                <w:sz w:val="22"/>
                <w:szCs w:val="22"/>
              </w:rPr>
            </w:pPr>
            <w:r>
              <w:rPr>
                <w:sz w:val="22"/>
                <w:szCs w:val="22"/>
              </w:rPr>
              <w:t xml:space="preserve">Dr </w:t>
            </w:r>
            <w:r w:rsidR="008A4D06">
              <w:rPr>
                <w:sz w:val="22"/>
                <w:szCs w:val="22"/>
              </w:rPr>
              <w:t>Stefan Calder</w:t>
            </w:r>
            <w:r w:rsidR="00C979C0">
              <w:rPr>
                <w:sz w:val="22"/>
                <w:szCs w:val="22"/>
              </w:rPr>
              <w:t xml:space="preserve">, </w:t>
            </w:r>
            <w:r w:rsidR="00622DF5">
              <w:rPr>
                <w:sz w:val="22"/>
                <w:szCs w:val="22"/>
              </w:rPr>
              <w:t>Alimetry Ltd</w:t>
            </w:r>
            <w:r w:rsidR="00C979C0">
              <w:rPr>
                <w:sz w:val="22"/>
                <w:szCs w:val="22"/>
              </w:rPr>
              <w:t>.</w:t>
            </w:r>
          </w:p>
        </w:tc>
      </w:tr>
      <w:tr w:rsidR="004D18C8" w14:paraId="0E192D29" w14:textId="77777777">
        <w:tc>
          <w:tcPr>
            <w:tcW w:w="1843" w:type="dxa"/>
          </w:tcPr>
          <w:p w14:paraId="436C2C5D" w14:textId="77777777" w:rsidR="004D18C8" w:rsidRDefault="00442F52" w:rsidP="001D44E1">
            <w:pPr>
              <w:ind w:left="-114"/>
              <w:rPr>
                <w:b/>
                <w:sz w:val="22"/>
                <w:szCs w:val="22"/>
              </w:rPr>
            </w:pPr>
            <w:r>
              <w:rPr>
                <w:b/>
                <w:sz w:val="22"/>
                <w:szCs w:val="22"/>
              </w:rPr>
              <w:t>Researcher:</w:t>
            </w:r>
          </w:p>
        </w:tc>
        <w:tc>
          <w:tcPr>
            <w:tcW w:w="7167" w:type="dxa"/>
          </w:tcPr>
          <w:p w14:paraId="27EEC570" w14:textId="122A12A2" w:rsidR="004D18C8" w:rsidRDefault="00842671" w:rsidP="001D44E1">
            <w:pPr>
              <w:ind w:left="-114"/>
              <w:rPr>
                <w:sz w:val="22"/>
                <w:szCs w:val="22"/>
              </w:rPr>
            </w:pPr>
            <w:r>
              <w:rPr>
                <w:sz w:val="22"/>
                <w:szCs w:val="22"/>
              </w:rPr>
              <w:t>Christopher Roper</w:t>
            </w:r>
            <w:r w:rsidR="00442F52">
              <w:rPr>
                <w:sz w:val="22"/>
                <w:szCs w:val="22"/>
              </w:rPr>
              <w:t>, University of Auckland.</w:t>
            </w:r>
          </w:p>
        </w:tc>
      </w:tr>
      <w:tr w:rsidR="004D18C8" w14:paraId="18715232" w14:textId="77777777">
        <w:tc>
          <w:tcPr>
            <w:tcW w:w="1843" w:type="dxa"/>
          </w:tcPr>
          <w:p w14:paraId="76E63EB4" w14:textId="6FDEEBDD" w:rsidR="004D18C8" w:rsidRDefault="004D18C8" w:rsidP="001D44E1">
            <w:pPr>
              <w:ind w:left="-114"/>
              <w:rPr>
                <w:b/>
                <w:sz w:val="22"/>
                <w:szCs w:val="22"/>
              </w:rPr>
            </w:pPr>
          </w:p>
        </w:tc>
        <w:tc>
          <w:tcPr>
            <w:tcW w:w="7167" w:type="dxa"/>
          </w:tcPr>
          <w:p w14:paraId="443AA24E" w14:textId="257AB783" w:rsidR="004D18C8" w:rsidRDefault="004D18C8" w:rsidP="001D44E1">
            <w:pPr>
              <w:ind w:left="-114"/>
              <w:rPr>
                <w:sz w:val="22"/>
                <w:szCs w:val="22"/>
              </w:rPr>
            </w:pPr>
          </w:p>
        </w:tc>
      </w:tr>
    </w:tbl>
    <w:p w14:paraId="4E6B030F" w14:textId="77777777" w:rsidR="004D18C8" w:rsidRDefault="004D18C8" w:rsidP="001D44E1">
      <w:pPr>
        <w:rPr>
          <w:sz w:val="22"/>
          <w:szCs w:val="22"/>
        </w:rPr>
      </w:pPr>
    </w:p>
    <w:p w14:paraId="4308C66C" w14:textId="77777777" w:rsidR="00914830" w:rsidRDefault="00442F52" w:rsidP="001D44E1">
      <w:pPr>
        <w:rPr>
          <w:sz w:val="22"/>
          <w:szCs w:val="22"/>
        </w:rPr>
      </w:pPr>
      <w:r>
        <w:rPr>
          <w:sz w:val="22"/>
          <w:szCs w:val="22"/>
        </w:rPr>
        <w:t>You are invited to participate in a study that investigates the relationship between stress and gastric activity (stomach electrical activity) in people without gastrointestinal disorders.</w:t>
      </w:r>
      <w:r w:rsidR="00914830">
        <w:rPr>
          <w:sz w:val="22"/>
          <w:szCs w:val="22"/>
        </w:rPr>
        <w:t xml:space="preserve"> Whether or not you take part is your choice. If you don’t want to take part, you don’t have to give a reason, and it won’t affect the care you receive. If you do want to take part now, but change your mind later, you can pull out of the study at any time.</w:t>
      </w:r>
    </w:p>
    <w:p w14:paraId="3ABAC462" w14:textId="77777777" w:rsidR="00914830" w:rsidRPr="00443B4B" w:rsidRDefault="00914830" w:rsidP="001D44E1">
      <w:pPr>
        <w:rPr>
          <w:rFonts w:asciiTheme="majorHAnsi" w:hAnsiTheme="majorHAnsi" w:cstheme="majorHAnsi"/>
          <w:sz w:val="22"/>
          <w:szCs w:val="22"/>
        </w:rPr>
      </w:pPr>
    </w:p>
    <w:p w14:paraId="0B5BD00D" w14:textId="77777777" w:rsidR="00914830" w:rsidRPr="00443B4B" w:rsidRDefault="00914830" w:rsidP="00443B4B">
      <w:pPr>
        <w:pStyle w:val="StyleLatinArial11pt"/>
        <w:spacing w:before="0" w:after="0"/>
        <w:jc w:val="both"/>
        <w:rPr>
          <w:rFonts w:asciiTheme="majorHAnsi" w:hAnsiTheme="majorHAnsi" w:cstheme="majorHAnsi"/>
        </w:rPr>
      </w:pPr>
      <w:r w:rsidRPr="00443B4B">
        <w:rPr>
          <w:rFonts w:asciiTheme="majorHAnsi" w:hAnsiTheme="majorHAnsi" w:cstheme="majorHAnsi"/>
        </w:rPr>
        <w:t>This Participant Information Sheet will help you decide if you’d like to take part. It sets out why we are doing the study, what your participation would involve, what the benefits and risks to you might be, and what would happen after the study ends. We will go through this information with you and answer any questions you may have. You do not have to decide today whether or not you will participate in this study. Before you decide you may want to talk about the study with other people, such as family, whānau, friends, or healthcare providers. Feel free to do this.</w:t>
      </w:r>
    </w:p>
    <w:p w14:paraId="5C494A48" w14:textId="77777777" w:rsidR="00914830" w:rsidRPr="00443B4B" w:rsidRDefault="00914830" w:rsidP="00443B4B">
      <w:pPr>
        <w:pStyle w:val="StyleLatinArial11pt"/>
        <w:spacing w:before="0" w:after="0"/>
        <w:jc w:val="both"/>
        <w:rPr>
          <w:rFonts w:asciiTheme="majorHAnsi" w:hAnsiTheme="majorHAnsi" w:cstheme="majorHAnsi"/>
        </w:rPr>
      </w:pPr>
    </w:p>
    <w:p w14:paraId="02B3888A" w14:textId="3FD0E1A3" w:rsidR="00914830" w:rsidRPr="00443B4B" w:rsidRDefault="00914830" w:rsidP="00443B4B">
      <w:pPr>
        <w:pStyle w:val="StyleLatinArial11pt"/>
        <w:spacing w:before="0" w:after="0"/>
        <w:jc w:val="both"/>
        <w:rPr>
          <w:rFonts w:asciiTheme="majorHAnsi" w:hAnsiTheme="majorHAnsi" w:cstheme="majorHAnsi"/>
        </w:rPr>
      </w:pPr>
      <w:r w:rsidRPr="00443B4B">
        <w:rPr>
          <w:rFonts w:asciiTheme="majorHAnsi" w:hAnsiTheme="majorHAnsi" w:cstheme="majorHAnsi"/>
        </w:rPr>
        <w:t xml:space="preserve">If you agree to take part in this study, you will be asked to sign </w:t>
      </w:r>
      <w:r w:rsidR="00DB500F">
        <w:rPr>
          <w:rFonts w:asciiTheme="majorHAnsi" w:hAnsiTheme="majorHAnsi" w:cstheme="majorHAnsi"/>
        </w:rPr>
        <w:t xml:space="preserve">a Consent Form that will be provided separately. </w:t>
      </w:r>
      <w:r w:rsidRPr="00443B4B">
        <w:rPr>
          <w:rFonts w:asciiTheme="majorHAnsi" w:hAnsiTheme="majorHAnsi" w:cstheme="majorHAnsi"/>
        </w:rPr>
        <w:t>You will be given a copy of both the Participant Information Sheet and the Consent Form to keep.</w:t>
      </w:r>
    </w:p>
    <w:p w14:paraId="3C89B8E6" w14:textId="77777777" w:rsidR="00914830" w:rsidRPr="00443B4B" w:rsidRDefault="00914830" w:rsidP="00443B4B">
      <w:pPr>
        <w:pStyle w:val="StyleLatinArial11pt"/>
        <w:spacing w:before="0" w:after="0"/>
        <w:jc w:val="both"/>
        <w:rPr>
          <w:rFonts w:asciiTheme="majorHAnsi" w:hAnsiTheme="majorHAnsi" w:cstheme="majorHAnsi"/>
        </w:rPr>
      </w:pPr>
    </w:p>
    <w:p w14:paraId="0A873430" w14:textId="2278D447" w:rsidR="00914830" w:rsidRPr="00443B4B" w:rsidRDefault="00914830" w:rsidP="00443B4B">
      <w:pPr>
        <w:pStyle w:val="StyleLatinArial11pt"/>
        <w:spacing w:before="0" w:after="0"/>
        <w:jc w:val="both"/>
        <w:rPr>
          <w:rFonts w:asciiTheme="majorHAnsi" w:hAnsiTheme="majorHAnsi" w:cstheme="majorHAnsi"/>
        </w:rPr>
      </w:pPr>
      <w:r w:rsidRPr="00443B4B">
        <w:rPr>
          <w:rFonts w:asciiTheme="majorHAnsi" w:hAnsiTheme="majorHAnsi" w:cstheme="majorHAnsi"/>
        </w:rPr>
        <w:t xml:space="preserve">This document is </w:t>
      </w:r>
      <w:r w:rsidR="00A10F43">
        <w:rPr>
          <w:rFonts w:asciiTheme="majorHAnsi" w:hAnsiTheme="majorHAnsi" w:cstheme="majorHAnsi"/>
        </w:rPr>
        <w:t>8</w:t>
      </w:r>
      <w:r w:rsidRPr="00443B4B">
        <w:rPr>
          <w:rFonts w:asciiTheme="majorHAnsi" w:hAnsiTheme="majorHAnsi" w:cstheme="majorHAnsi"/>
        </w:rPr>
        <w:t xml:space="preserve"> pages long.</w:t>
      </w:r>
    </w:p>
    <w:p w14:paraId="0DCCBFE8" w14:textId="77777777" w:rsidR="00914830" w:rsidRPr="00443B4B" w:rsidRDefault="00914830" w:rsidP="001D44E1">
      <w:pPr>
        <w:rPr>
          <w:rFonts w:asciiTheme="majorHAnsi" w:hAnsiTheme="majorHAnsi" w:cstheme="majorHAnsi"/>
          <w:sz w:val="22"/>
          <w:szCs w:val="22"/>
        </w:rPr>
      </w:pPr>
    </w:p>
    <w:p w14:paraId="7A612772" w14:textId="3DF3DD57" w:rsidR="004D18C8" w:rsidRPr="00443B4B" w:rsidRDefault="00442F52" w:rsidP="001D44E1">
      <w:pPr>
        <w:rPr>
          <w:rFonts w:asciiTheme="majorHAnsi" w:hAnsiTheme="majorHAnsi" w:cstheme="majorHAnsi"/>
          <w:sz w:val="22"/>
          <w:szCs w:val="22"/>
        </w:rPr>
      </w:pPr>
      <w:r w:rsidRPr="00443B4B">
        <w:rPr>
          <w:rFonts w:asciiTheme="majorHAnsi" w:hAnsiTheme="majorHAnsi" w:cstheme="majorHAnsi"/>
          <w:b/>
          <w:sz w:val="22"/>
          <w:szCs w:val="22"/>
        </w:rPr>
        <w:t xml:space="preserve">It is important that you carefully read this information sheet, </w:t>
      </w:r>
      <w:r w:rsidRPr="00443B4B">
        <w:rPr>
          <w:rFonts w:asciiTheme="majorHAnsi" w:hAnsiTheme="majorHAnsi" w:cstheme="majorHAnsi"/>
          <w:sz w:val="22"/>
          <w:szCs w:val="22"/>
        </w:rPr>
        <w:t xml:space="preserve">so that you can make an informed decision about whether or not you would like to take part. </w:t>
      </w:r>
    </w:p>
    <w:p w14:paraId="7ECE7CC3" w14:textId="77777777" w:rsidR="00914830" w:rsidRPr="00443B4B" w:rsidRDefault="00914830" w:rsidP="001D44E1">
      <w:pPr>
        <w:rPr>
          <w:rFonts w:asciiTheme="majorHAnsi" w:hAnsiTheme="majorHAnsi" w:cstheme="majorHAnsi"/>
          <w:sz w:val="22"/>
          <w:szCs w:val="22"/>
        </w:rPr>
      </w:pPr>
    </w:p>
    <w:p w14:paraId="40446007" w14:textId="35E9D94A" w:rsidR="00914830" w:rsidRDefault="00914830" w:rsidP="001D44E1">
      <w:pPr>
        <w:rPr>
          <w:rFonts w:asciiTheme="majorHAnsi" w:hAnsiTheme="majorHAnsi" w:cstheme="majorHAnsi"/>
          <w:sz w:val="22"/>
          <w:szCs w:val="22"/>
        </w:rPr>
      </w:pPr>
      <w:r w:rsidRPr="00443B4B">
        <w:rPr>
          <w:rFonts w:asciiTheme="majorHAnsi" w:hAnsiTheme="majorHAnsi" w:cstheme="majorHAnsi"/>
          <w:sz w:val="22"/>
          <w:szCs w:val="22"/>
        </w:rPr>
        <w:t xml:space="preserve">You will be asked to sign a consent form prior to participating, </w:t>
      </w:r>
      <w:r w:rsidR="00EB14A7">
        <w:rPr>
          <w:rFonts w:asciiTheme="majorHAnsi" w:hAnsiTheme="majorHAnsi" w:cstheme="majorHAnsi"/>
          <w:sz w:val="22"/>
          <w:szCs w:val="22"/>
        </w:rPr>
        <w:t>which</w:t>
      </w:r>
      <w:r w:rsidRPr="00443B4B">
        <w:rPr>
          <w:rFonts w:asciiTheme="majorHAnsi" w:hAnsiTheme="majorHAnsi" w:cstheme="majorHAnsi"/>
          <w:sz w:val="22"/>
          <w:szCs w:val="22"/>
        </w:rPr>
        <w:t xml:space="preserve"> will be provided separately. </w:t>
      </w:r>
    </w:p>
    <w:p w14:paraId="01D1B3B7" w14:textId="77777777" w:rsidR="00EB14A7" w:rsidRDefault="00EB14A7" w:rsidP="001D44E1">
      <w:pPr>
        <w:rPr>
          <w:rFonts w:asciiTheme="majorHAnsi" w:hAnsiTheme="majorHAnsi" w:cstheme="majorHAnsi"/>
          <w:sz w:val="22"/>
          <w:szCs w:val="22"/>
        </w:rPr>
      </w:pPr>
    </w:p>
    <w:p w14:paraId="3B6D1CAF" w14:textId="77777777" w:rsidR="00EB14A7" w:rsidRPr="00443B4B" w:rsidRDefault="00EB14A7" w:rsidP="001D44E1">
      <w:pPr>
        <w:rPr>
          <w:rFonts w:asciiTheme="majorHAnsi" w:hAnsiTheme="majorHAnsi" w:cstheme="majorHAnsi"/>
          <w:sz w:val="22"/>
          <w:szCs w:val="22"/>
        </w:rPr>
      </w:pPr>
    </w:p>
    <w:p w14:paraId="7C3327D0" w14:textId="77777777" w:rsidR="004D18C8" w:rsidRDefault="004D18C8" w:rsidP="001D44E1">
      <w:pPr>
        <w:rPr>
          <w:sz w:val="22"/>
          <w:szCs w:val="22"/>
        </w:rPr>
      </w:pPr>
    </w:p>
    <w:p w14:paraId="03510AD2" w14:textId="2694FC88" w:rsidR="001A120F" w:rsidRPr="00D7008B" w:rsidRDefault="001A120F" w:rsidP="001D44E1">
      <w:pPr>
        <w:jc w:val="both"/>
        <w:rPr>
          <w:b/>
          <w:bCs/>
          <w:sz w:val="22"/>
          <w:szCs w:val="22"/>
        </w:rPr>
      </w:pPr>
      <w:r>
        <w:rPr>
          <w:b/>
          <w:bCs/>
          <w:sz w:val="22"/>
          <w:szCs w:val="22"/>
        </w:rPr>
        <w:t xml:space="preserve">Voluntary Participation and Withdrawal </w:t>
      </w:r>
      <w:r w:rsidR="00340099">
        <w:rPr>
          <w:b/>
          <w:bCs/>
          <w:sz w:val="22"/>
          <w:szCs w:val="22"/>
        </w:rPr>
        <w:t>f</w:t>
      </w:r>
      <w:r>
        <w:rPr>
          <w:b/>
          <w:bCs/>
          <w:sz w:val="22"/>
          <w:szCs w:val="22"/>
        </w:rPr>
        <w:t>rom This Study</w:t>
      </w:r>
    </w:p>
    <w:p w14:paraId="5718C765" w14:textId="77777777" w:rsidR="001A120F" w:rsidRDefault="001A120F" w:rsidP="001D44E1">
      <w:pPr>
        <w:jc w:val="both"/>
        <w:rPr>
          <w:sz w:val="22"/>
          <w:szCs w:val="22"/>
        </w:rPr>
      </w:pPr>
    </w:p>
    <w:p w14:paraId="6CA654DE" w14:textId="77777777" w:rsidR="001A120F" w:rsidRDefault="001A120F" w:rsidP="001D44E1">
      <w:pPr>
        <w:jc w:val="both"/>
        <w:rPr>
          <w:sz w:val="22"/>
          <w:szCs w:val="22"/>
        </w:rPr>
      </w:pPr>
      <w:r>
        <w:rPr>
          <w:sz w:val="22"/>
          <w:szCs w:val="22"/>
        </w:rPr>
        <w:t xml:space="preserve">Participation in this study is </w:t>
      </w:r>
      <w:r>
        <w:rPr>
          <w:b/>
          <w:sz w:val="22"/>
          <w:szCs w:val="22"/>
        </w:rPr>
        <w:t>entirely voluntary</w:t>
      </w:r>
      <w:r>
        <w:rPr>
          <w:sz w:val="22"/>
          <w:szCs w:val="22"/>
        </w:rPr>
        <w:t>, you are free to decline to participate, or withdraw from the research at any given time, without providing a reason, and this will in no way impact the care you receive. You also have the right to withdraw any information collected from you during the study, although data withdrawal is limited for up to one month after you have completed the recording and questionnaires.</w:t>
      </w:r>
    </w:p>
    <w:p w14:paraId="4412BE10" w14:textId="77777777" w:rsidR="001A120F" w:rsidRDefault="001A120F" w:rsidP="001D44E1">
      <w:pPr>
        <w:tabs>
          <w:tab w:val="left" w:pos="7938"/>
        </w:tabs>
        <w:jc w:val="both"/>
        <w:rPr>
          <w:sz w:val="22"/>
          <w:szCs w:val="22"/>
          <w:highlight w:val="green"/>
        </w:rPr>
      </w:pPr>
    </w:p>
    <w:p w14:paraId="1E123791" w14:textId="2A0E0DB4" w:rsidR="001A120F" w:rsidRDefault="001A120F" w:rsidP="001D44E1">
      <w:pPr>
        <w:jc w:val="both"/>
        <w:rPr>
          <w:sz w:val="22"/>
          <w:szCs w:val="22"/>
        </w:rPr>
      </w:pPr>
      <w:r>
        <w:rPr>
          <w:sz w:val="22"/>
          <w:szCs w:val="22"/>
        </w:rPr>
        <w:t xml:space="preserve">You have the right to access any information that is collected about you during your enrolment in this study. The information that is gathered from you during your participation in the study will be de-identified to ensure your privacy. No material which could personally identify you will be used in any reports on this study. We are happy to send you a summary of the results of this study upon its completion. Please note it may take time to collect data and provide results for this study. </w:t>
      </w:r>
    </w:p>
    <w:p w14:paraId="34F38FCB" w14:textId="77777777" w:rsidR="001A120F" w:rsidRDefault="001A120F" w:rsidP="001D44E1">
      <w:pPr>
        <w:rPr>
          <w:sz w:val="22"/>
          <w:szCs w:val="22"/>
        </w:rPr>
      </w:pPr>
    </w:p>
    <w:p w14:paraId="518B49E0" w14:textId="77777777" w:rsidR="004D18C8" w:rsidRDefault="00442F52" w:rsidP="001D44E1">
      <w:pPr>
        <w:rPr>
          <w:b/>
          <w:sz w:val="22"/>
          <w:szCs w:val="22"/>
        </w:rPr>
      </w:pPr>
      <w:r>
        <w:rPr>
          <w:b/>
          <w:sz w:val="22"/>
          <w:szCs w:val="22"/>
        </w:rPr>
        <w:t>Purpose of this study:</w:t>
      </w:r>
    </w:p>
    <w:p w14:paraId="679E0531" w14:textId="77777777" w:rsidR="004D18C8" w:rsidRDefault="004D18C8" w:rsidP="001D44E1">
      <w:pPr>
        <w:rPr>
          <w:b/>
          <w:sz w:val="22"/>
          <w:szCs w:val="22"/>
        </w:rPr>
      </w:pPr>
    </w:p>
    <w:p w14:paraId="343A1B71" w14:textId="05959243" w:rsidR="004D18C8" w:rsidRDefault="00442F52" w:rsidP="001D44E1">
      <w:pPr>
        <w:rPr>
          <w:sz w:val="22"/>
          <w:szCs w:val="22"/>
        </w:rPr>
      </w:pPr>
      <w:r w:rsidRPr="008A4D06">
        <w:rPr>
          <w:sz w:val="22"/>
          <w:szCs w:val="22"/>
        </w:rPr>
        <w:t>Disorders of Gut</w:t>
      </w:r>
      <w:r w:rsidR="00717C08">
        <w:rPr>
          <w:sz w:val="22"/>
          <w:szCs w:val="22"/>
        </w:rPr>
        <w:t>-</w:t>
      </w:r>
      <w:r w:rsidRPr="008A4D06">
        <w:rPr>
          <w:sz w:val="22"/>
          <w:szCs w:val="22"/>
        </w:rPr>
        <w:t xml:space="preserve">Brain Interaction </w:t>
      </w:r>
      <w:r w:rsidR="004C3C02" w:rsidRPr="008A4D06">
        <w:rPr>
          <w:sz w:val="22"/>
          <w:szCs w:val="22"/>
        </w:rPr>
        <w:t xml:space="preserve">(DGBI) </w:t>
      </w:r>
      <w:r w:rsidRPr="008A4D06">
        <w:rPr>
          <w:sz w:val="22"/>
          <w:szCs w:val="22"/>
        </w:rPr>
        <w:t>ha</w:t>
      </w:r>
      <w:r w:rsidR="00340099">
        <w:rPr>
          <w:sz w:val="22"/>
          <w:szCs w:val="22"/>
        </w:rPr>
        <w:t>ve</w:t>
      </w:r>
      <w:r w:rsidRPr="008A4D06">
        <w:rPr>
          <w:sz w:val="22"/>
          <w:szCs w:val="22"/>
        </w:rPr>
        <w:t xml:space="preserve"> a high prevalence of 40% worldwide, causing a significant burden for the individual and wider healthcare systems. There is no clear underlying cause, however evidence suggests</w:t>
      </w:r>
      <w:r w:rsidR="004C3C02" w:rsidRPr="008A4D06">
        <w:rPr>
          <w:sz w:val="22"/>
          <w:szCs w:val="22"/>
        </w:rPr>
        <w:t xml:space="preserve"> </w:t>
      </w:r>
      <w:r w:rsidR="000721D7" w:rsidRPr="008A4D06">
        <w:rPr>
          <w:sz w:val="22"/>
          <w:szCs w:val="22"/>
        </w:rPr>
        <w:t xml:space="preserve">that </w:t>
      </w:r>
      <w:r w:rsidR="004C3C02" w:rsidRPr="008A4D06">
        <w:rPr>
          <w:sz w:val="22"/>
          <w:szCs w:val="22"/>
        </w:rPr>
        <w:t>biological, psychological and social factors</w:t>
      </w:r>
      <w:r w:rsidR="000721D7" w:rsidRPr="008A4D06">
        <w:rPr>
          <w:sz w:val="22"/>
          <w:szCs w:val="22"/>
        </w:rPr>
        <w:t xml:space="preserve"> can co</w:t>
      </w:r>
      <w:r w:rsidR="007B7F99" w:rsidRPr="008A4D06">
        <w:rPr>
          <w:sz w:val="22"/>
          <w:szCs w:val="22"/>
        </w:rPr>
        <w:t>n</w:t>
      </w:r>
      <w:r w:rsidR="000721D7" w:rsidRPr="008A4D06">
        <w:rPr>
          <w:sz w:val="22"/>
          <w:szCs w:val="22"/>
        </w:rPr>
        <w:t>tribute</w:t>
      </w:r>
      <w:r w:rsidR="007B7F99" w:rsidRPr="008A4D06">
        <w:rPr>
          <w:sz w:val="22"/>
          <w:szCs w:val="22"/>
        </w:rPr>
        <w:t xml:space="preserve"> to symptoms</w:t>
      </w:r>
      <w:r w:rsidR="004C3C02" w:rsidRPr="008A4D06">
        <w:rPr>
          <w:sz w:val="22"/>
          <w:szCs w:val="22"/>
        </w:rPr>
        <w:t xml:space="preserve">. </w:t>
      </w:r>
      <w:r w:rsidRPr="008A4D06">
        <w:rPr>
          <w:sz w:val="22"/>
          <w:szCs w:val="22"/>
        </w:rPr>
        <w:t xml:space="preserve">The purpose of the current study is to investigate if </w:t>
      </w:r>
      <w:r w:rsidR="008A4D06" w:rsidRPr="008A4D06">
        <w:rPr>
          <w:sz w:val="22"/>
          <w:szCs w:val="22"/>
        </w:rPr>
        <w:t xml:space="preserve">social support </w:t>
      </w:r>
      <w:r w:rsidR="00387F6D">
        <w:rPr>
          <w:sz w:val="22"/>
          <w:szCs w:val="22"/>
        </w:rPr>
        <w:t>influences</w:t>
      </w:r>
      <w:r w:rsidRPr="008A4D06">
        <w:rPr>
          <w:sz w:val="22"/>
          <w:szCs w:val="22"/>
        </w:rPr>
        <w:t xml:space="preserve"> the impact of</w:t>
      </w:r>
      <w:r w:rsidR="004C3C02" w:rsidRPr="008A4D06">
        <w:rPr>
          <w:sz w:val="22"/>
          <w:szCs w:val="22"/>
        </w:rPr>
        <w:t xml:space="preserve"> </w:t>
      </w:r>
      <w:r w:rsidR="00AC1B47">
        <w:rPr>
          <w:sz w:val="22"/>
          <w:szCs w:val="22"/>
        </w:rPr>
        <w:t>stress</w:t>
      </w:r>
      <w:r w:rsidRPr="008A4D06">
        <w:rPr>
          <w:sz w:val="22"/>
          <w:szCs w:val="22"/>
        </w:rPr>
        <w:t xml:space="preserve"> on gastric activity.</w:t>
      </w:r>
      <w:r w:rsidR="004C3C02" w:rsidRPr="008A4D06">
        <w:rPr>
          <w:sz w:val="22"/>
          <w:szCs w:val="22"/>
        </w:rPr>
        <w:t xml:space="preserve"> This involves inducing a stress response</w:t>
      </w:r>
      <w:r w:rsidR="008A4D06">
        <w:rPr>
          <w:sz w:val="22"/>
          <w:szCs w:val="22"/>
        </w:rPr>
        <w:t xml:space="preserve"> and measuring </w:t>
      </w:r>
      <w:r w:rsidR="00AC1B47">
        <w:rPr>
          <w:sz w:val="22"/>
          <w:szCs w:val="22"/>
        </w:rPr>
        <w:t xml:space="preserve">changes in </w:t>
      </w:r>
      <w:r w:rsidR="008A4D06">
        <w:rPr>
          <w:sz w:val="22"/>
          <w:szCs w:val="22"/>
        </w:rPr>
        <w:t xml:space="preserve">gastric activity </w:t>
      </w:r>
      <w:r w:rsidR="00AC1B47">
        <w:rPr>
          <w:sz w:val="22"/>
          <w:szCs w:val="22"/>
        </w:rPr>
        <w:t xml:space="preserve">in </w:t>
      </w:r>
      <w:r w:rsidR="007A2A55">
        <w:rPr>
          <w:sz w:val="22"/>
          <w:szCs w:val="22"/>
        </w:rPr>
        <w:t xml:space="preserve">healthy </w:t>
      </w:r>
      <w:r w:rsidR="00AC1B47">
        <w:rPr>
          <w:sz w:val="22"/>
          <w:szCs w:val="22"/>
        </w:rPr>
        <w:t>people who have experienced varying levels of social support</w:t>
      </w:r>
      <w:r w:rsidR="004C3C02" w:rsidRPr="008A4D06">
        <w:rPr>
          <w:sz w:val="22"/>
          <w:szCs w:val="22"/>
        </w:rPr>
        <w:t xml:space="preserve">. </w:t>
      </w:r>
      <w:r w:rsidRPr="008A4D06">
        <w:rPr>
          <w:sz w:val="22"/>
          <w:szCs w:val="22"/>
        </w:rPr>
        <w:t>Our study will add to the growing body of research about the relationship</w:t>
      </w:r>
      <w:r w:rsidR="00340099">
        <w:rPr>
          <w:sz w:val="22"/>
          <w:szCs w:val="22"/>
        </w:rPr>
        <w:t>s</w:t>
      </w:r>
      <w:r w:rsidRPr="008A4D06">
        <w:rPr>
          <w:sz w:val="22"/>
          <w:szCs w:val="22"/>
        </w:rPr>
        <w:t xml:space="preserve"> between </w:t>
      </w:r>
      <w:r w:rsidR="008A4D06">
        <w:rPr>
          <w:sz w:val="22"/>
          <w:szCs w:val="22"/>
        </w:rPr>
        <w:t>social support</w:t>
      </w:r>
      <w:r w:rsidRPr="008A4D06">
        <w:rPr>
          <w:sz w:val="22"/>
          <w:szCs w:val="22"/>
        </w:rPr>
        <w:t>, acute stress and gastric activity</w:t>
      </w:r>
      <w:r w:rsidR="00901063">
        <w:rPr>
          <w:sz w:val="22"/>
          <w:szCs w:val="22"/>
        </w:rPr>
        <w:t>.</w:t>
      </w:r>
    </w:p>
    <w:p w14:paraId="343B9472" w14:textId="77777777" w:rsidR="004D18C8" w:rsidRDefault="004D18C8" w:rsidP="001D44E1">
      <w:pPr>
        <w:rPr>
          <w:sz w:val="22"/>
          <w:szCs w:val="22"/>
        </w:rPr>
      </w:pPr>
    </w:p>
    <w:p w14:paraId="38C312B9" w14:textId="334C424D" w:rsidR="001A120F" w:rsidRDefault="001A120F" w:rsidP="001D44E1">
      <w:pPr>
        <w:rPr>
          <w:b/>
          <w:bCs/>
          <w:sz w:val="22"/>
          <w:szCs w:val="22"/>
        </w:rPr>
      </w:pPr>
      <w:r>
        <w:rPr>
          <w:b/>
          <w:bCs/>
          <w:sz w:val="22"/>
          <w:szCs w:val="22"/>
        </w:rPr>
        <w:t>How is the study designed?</w:t>
      </w:r>
    </w:p>
    <w:p w14:paraId="7C96A368" w14:textId="513BBD8A" w:rsidR="001A120F" w:rsidRDefault="001A120F" w:rsidP="001D44E1">
      <w:pPr>
        <w:rPr>
          <w:sz w:val="22"/>
          <w:szCs w:val="22"/>
        </w:rPr>
      </w:pPr>
    </w:p>
    <w:p w14:paraId="5EC0B1BB" w14:textId="26D24F9B" w:rsidR="001A120F" w:rsidRDefault="00AD75C2" w:rsidP="001D44E1">
      <w:pPr>
        <w:rPr>
          <w:sz w:val="22"/>
          <w:szCs w:val="22"/>
        </w:rPr>
      </w:pPr>
      <w:r>
        <w:rPr>
          <w:sz w:val="22"/>
          <w:szCs w:val="22"/>
        </w:rPr>
        <w:t xml:space="preserve">This study will recruit 48 participants. </w:t>
      </w:r>
      <w:r w:rsidR="00170A89">
        <w:rPr>
          <w:sz w:val="22"/>
          <w:szCs w:val="22"/>
        </w:rPr>
        <w:t>Participants will be required to</w:t>
      </w:r>
      <w:r>
        <w:rPr>
          <w:sz w:val="22"/>
          <w:szCs w:val="22"/>
        </w:rPr>
        <w:t xml:space="preserve"> </w:t>
      </w:r>
      <w:r w:rsidR="00170A89">
        <w:rPr>
          <w:sz w:val="22"/>
          <w:szCs w:val="22"/>
        </w:rPr>
        <w:t xml:space="preserve">attend a single </w:t>
      </w:r>
      <w:r w:rsidR="007D6732">
        <w:rPr>
          <w:sz w:val="22"/>
          <w:szCs w:val="22"/>
        </w:rPr>
        <w:t>120</w:t>
      </w:r>
      <w:r w:rsidR="00170A89">
        <w:rPr>
          <w:sz w:val="22"/>
          <w:szCs w:val="22"/>
        </w:rPr>
        <w:t xml:space="preserve">-minute in-person session at </w:t>
      </w:r>
      <w:r w:rsidR="00262543">
        <w:rPr>
          <w:sz w:val="22"/>
          <w:szCs w:val="22"/>
        </w:rPr>
        <w:t xml:space="preserve">either </w:t>
      </w:r>
      <w:r w:rsidR="00170A89">
        <w:rPr>
          <w:sz w:val="22"/>
          <w:szCs w:val="22"/>
        </w:rPr>
        <w:t>Alimetry Ltd</w:t>
      </w:r>
      <w:r w:rsidR="00850600">
        <w:rPr>
          <w:sz w:val="22"/>
          <w:szCs w:val="22"/>
        </w:rPr>
        <w:t xml:space="preserve"> (</w:t>
      </w:r>
      <w:r w:rsidR="00170A89">
        <w:rPr>
          <w:sz w:val="22"/>
          <w:szCs w:val="22"/>
        </w:rPr>
        <w:t>85 Symond</w:t>
      </w:r>
      <w:r w:rsidR="007B7F99">
        <w:rPr>
          <w:sz w:val="22"/>
          <w:szCs w:val="22"/>
        </w:rPr>
        <w:t>s</w:t>
      </w:r>
      <w:r w:rsidR="00170A89">
        <w:rPr>
          <w:sz w:val="22"/>
          <w:szCs w:val="22"/>
        </w:rPr>
        <w:t xml:space="preserve"> Street</w:t>
      </w:r>
      <w:r w:rsidR="00850600">
        <w:rPr>
          <w:sz w:val="22"/>
          <w:szCs w:val="22"/>
        </w:rPr>
        <w:t>,</w:t>
      </w:r>
      <w:r w:rsidR="00170A89">
        <w:rPr>
          <w:sz w:val="22"/>
          <w:szCs w:val="22"/>
        </w:rPr>
        <w:t xml:space="preserve"> Grafto</w:t>
      </w:r>
      <w:r w:rsidR="00850600">
        <w:rPr>
          <w:sz w:val="22"/>
          <w:szCs w:val="22"/>
        </w:rPr>
        <w:t>n)</w:t>
      </w:r>
      <w:r w:rsidR="00170A89">
        <w:rPr>
          <w:sz w:val="22"/>
          <w:szCs w:val="22"/>
        </w:rPr>
        <w:t xml:space="preserve"> </w:t>
      </w:r>
      <w:r w:rsidR="00262543">
        <w:rPr>
          <w:sz w:val="22"/>
          <w:szCs w:val="22"/>
        </w:rPr>
        <w:t>or the University of Auckland Grafton Campus</w:t>
      </w:r>
      <w:r>
        <w:rPr>
          <w:sz w:val="22"/>
          <w:szCs w:val="22"/>
        </w:rPr>
        <w:t xml:space="preserve"> (22/30 Park Avenue, Grafton)</w:t>
      </w:r>
      <w:r w:rsidR="00262543">
        <w:rPr>
          <w:sz w:val="22"/>
          <w:szCs w:val="22"/>
        </w:rPr>
        <w:t xml:space="preserve">. </w:t>
      </w:r>
      <w:r w:rsidR="00494368">
        <w:rPr>
          <w:sz w:val="22"/>
          <w:szCs w:val="22"/>
        </w:rPr>
        <w:t xml:space="preserve">The experiment involves completing questionnaires and doing a stressful task that involves placing your hand in ice-cold water and doing mental arithmetic. Social support will be measured using questionnaires and simulated through the behaviour of the researcher. </w:t>
      </w:r>
      <w:r w:rsidR="00170A89">
        <w:rPr>
          <w:sz w:val="22"/>
          <w:szCs w:val="22"/>
        </w:rPr>
        <w:t xml:space="preserve">Full details of what to expect are outlined below. </w:t>
      </w:r>
    </w:p>
    <w:p w14:paraId="2338AD4B" w14:textId="77777777" w:rsidR="00170A89" w:rsidRDefault="00170A89" w:rsidP="001D44E1">
      <w:pPr>
        <w:rPr>
          <w:sz w:val="22"/>
          <w:szCs w:val="22"/>
        </w:rPr>
      </w:pPr>
    </w:p>
    <w:p w14:paraId="50C8E14A" w14:textId="51A2DDD3" w:rsidR="004D18C8" w:rsidRDefault="001A120F" w:rsidP="001D44E1">
      <w:pPr>
        <w:rPr>
          <w:b/>
          <w:sz w:val="22"/>
          <w:szCs w:val="22"/>
        </w:rPr>
      </w:pPr>
      <w:r>
        <w:rPr>
          <w:b/>
          <w:sz w:val="22"/>
          <w:szCs w:val="22"/>
        </w:rPr>
        <w:t>Who can take part in the study?</w:t>
      </w:r>
    </w:p>
    <w:p w14:paraId="4577B1FE" w14:textId="77777777" w:rsidR="004D18C8" w:rsidRDefault="004D18C8" w:rsidP="001D44E1">
      <w:pPr>
        <w:rPr>
          <w:b/>
          <w:sz w:val="22"/>
          <w:szCs w:val="22"/>
        </w:rPr>
      </w:pPr>
    </w:p>
    <w:p w14:paraId="1BF43C83" w14:textId="77777777" w:rsidR="004D18C8" w:rsidRDefault="00442F52" w:rsidP="001D44E1">
      <w:pPr>
        <w:rPr>
          <w:sz w:val="22"/>
          <w:szCs w:val="22"/>
        </w:rPr>
      </w:pPr>
      <w:r>
        <w:rPr>
          <w:sz w:val="22"/>
          <w:szCs w:val="22"/>
        </w:rPr>
        <w:t>We are looking to recruit participants who are 18-years or older and are fluent in English. You must be able to fully understand the risks and benefits of the research procedures and provide informed consent prior to participating.</w:t>
      </w:r>
    </w:p>
    <w:p w14:paraId="03C21BE6" w14:textId="77777777" w:rsidR="004D18C8" w:rsidRDefault="004D18C8" w:rsidP="001D44E1">
      <w:pPr>
        <w:rPr>
          <w:sz w:val="22"/>
          <w:szCs w:val="22"/>
        </w:rPr>
      </w:pPr>
    </w:p>
    <w:p w14:paraId="54EF8AAB" w14:textId="73E224BD" w:rsidR="00170A89" w:rsidRDefault="00442F52" w:rsidP="001D44E1">
      <w:pPr>
        <w:rPr>
          <w:sz w:val="22"/>
          <w:szCs w:val="22"/>
        </w:rPr>
      </w:pPr>
      <w:r>
        <w:rPr>
          <w:sz w:val="22"/>
          <w:szCs w:val="22"/>
        </w:rPr>
        <w:t xml:space="preserve">This research involves undergoing Body Surface Gastric Mapping (BSGM), a non-invasive </w:t>
      </w:r>
      <w:r w:rsidR="003A0322">
        <w:rPr>
          <w:sz w:val="22"/>
          <w:szCs w:val="22"/>
        </w:rPr>
        <w:t>method that measures the electrical activity of your stomach</w:t>
      </w:r>
      <w:r>
        <w:rPr>
          <w:sz w:val="22"/>
          <w:szCs w:val="22"/>
        </w:rPr>
        <w:t xml:space="preserve">. Therefore, participants must be able to remain relaxed in a reclined position for the duration of the procedure. </w:t>
      </w:r>
      <w:r w:rsidR="00485554">
        <w:rPr>
          <w:sz w:val="22"/>
          <w:szCs w:val="22"/>
        </w:rPr>
        <w:t xml:space="preserve">This method involves </w:t>
      </w:r>
      <w:r w:rsidR="00170A89">
        <w:rPr>
          <w:sz w:val="22"/>
          <w:szCs w:val="22"/>
        </w:rPr>
        <w:t xml:space="preserve">placement of electrodes on </w:t>
      </w:r>
      <w:r w:rsidR="00485554">
        <w:rPr>
          <w:sz w:val="22"/>
          <w:szCs w:val="22"/>
        </w:rPr>
        <w:t>surface of your abdomen</w:t>
      </w:r>
      <w:r w:rsidR="00170A89">
        <w:rPr>
          <w:sz w:val="22"/>
          <w:szCs w:val="22"/>
        </w:rPr>
        <w:t xml:space="preserve">. </w:t>
      </w:r>
      <w:r w:rsidR="00D6525D">
        <w:rPr>
          <w:sz w:val="22"/>
          <w:szCs w:val="22"/>
        </w:rPr>
        <w:t xml:space="preserve">Preparation for BSGM also involves refraining from taking certain medications for at least 48-hours prior to the study. </w:t>
      </w:r>
      <w:r w:rsidR="00170A89">
        <w:rPr>
          <w:sz w:val="22"/>
          <w:szCs w:val="22"/>
        </w:rPr>
        <w:t xml:space="preserve">The exclusion criteria outlined below minimises factors that may interfere with </w:t>
      </w:r>
      <w:r w:rsidR="00485554">
        <w:rPr>
          <w:sz w:val="22"/>
          <w:szCs w:val="22"/>
        </w:rPr>
        <w:t xml:space="preserve">measuring your </w:t>
      </w:r>
      <w:r w:rsidR="00170A89">
        <w:rPr>
          <w:sz w:val="22"/>
          <w:szCs w:val="22"/>
        </w:rPr>
        <w:t>gastric activity, as well as minimising potential adverse effects</w:t>
      </w:r>
      <w:r w:rsidR="00485554">
        <w:rPr>
          <w:sz w:val="22"/>
          <w:szCs w:val="22"/>
        </w:rPr>
        <w:t>.</w:t>
      </w:r>
    </w:p>
    <w:p w14:paraId="635E85C4" w14:textId="77777777" w:rsidR="004D18C8" w:rsidRDefault="004D18C8" w:rsidP="001D44E1">
      <w:pPr>
        <w:rPr>
          <w:sz w:val="22"/>
          <w:szCs w:val="22"/>
        </w:rPr>
      </w:pPr>
    </w:p>
    <w:p w14:paraId="3C3E8AF1" w14:textId="7C8EF249" w:rsidR="004D18C8" w:rsidRDefault="00442F52" w:rsidP="001D44E1">
      <w:pPr>
        <w:rPr>
          <w:sz w:val="22"/>
          <w:szCs w:val="22"/>
        </w:rPr>
      </w:pPr>
      <w:r>
        <w:rPr>
          <w:sz w:val="22"/>
          <w:szCs w:val="22"/>
        </w:rPr>
        <w:t>You will not be able to participa</w:t>
      </w:r>
      <w:r w:rsidR="00F4166B">
        <w:rPr>
          <w:sz w:val="22"/>
          <w:szCs w:val="22"/>
        </w:rPr>
        <w:t>te</w:t>
      </w:r>
      <w:r>
        <w:rPr>
          <w:sz w:val="22"/>
          <w:szCs w:val="22"/>
        </w:rPr>
        <w:t xml:space="preserve"> in BSGM if:</w:t>
      </w:r>
    </w:p>
    <w:p w14:paraId="4665181E" w14:textId="77777777" w:rsidR="004D18C8" w:rsidRDefault="00442F52" w:rsidP="001D44E1">
      <w:pPr>
        <w:numPr>
          <w:ilvl w:val="0"/>
          <w:numId w:val="1"/>
        </w:numPr>
        <w:pBdr>
          <w:top w:val="nil"/>
          <w:left w:val="nil"/>
          <w:bottom w:val="nil"/>
          <w:right w:val="nil"/>
          <w:between w:val="nil"/>
        </w:pBdr>
        <w:rPr>
          <w:color w:val="000000"/>
          <w:sz w:val="22"/>
          <w:szCs w:val="22"/>
        </w:rPr>
      </w:pPr>
      <w:r>
        <w:rPr>
          <w:color w:val="000000"/>
          <w:sz w:val="22"/>
          <w:szCs w:val="22"/>
        </w:rPr>
        <w:t>You have chronic gastrointestinal disorders.</w:t>
      </w:r>
    </w:p>
    <w:p w14:paraId="2F5B0533" w14:textId="77777777" w:rsidR="004D18C8" w:rsidRDefault="00442F52" w:rsidP="001D44E1">
      <w:pPr>
        <w:numPr>
          <w:ilvl w:val="0"/>
          <w:numId w:val="1"/>
        </w:numPr>
        <w:pBdr>
          <w:top w:val="nil"/>
          <w:left w:val="nil"/>
          <w:bottom w:val="nil"/>
          <w:right w:val="nil"/>
          <w:between w:val="nil"/>
        </w:pBdr>
        <w:rPr>
          <w:color w:val="000000"/>
          <w:sz w:val="22"/>
          <w:szCs w:val="22"/>
        </w:rPr>
      </w:pPr>
      <w:r>
        <w:rPr>
          <w:color w:val="000000"/>
          <w:sz w:val="22"/>
          <w:szCs w:val="22"/>
        </w:rPr>
        <w:t>You have a history of gastrointestinal surgeries.</w:t>
      </w:r>
    </w:p>
    <w:p w14:paraId="51E3483F" w14:textId="77777777" w:rsidR="004D18C8" w:rsidRDefault="00442F52" w:rsidP="001D44E1">
      <w:pPr>
        <w:numPr>
          <w:ilvl w:val="0"/>
          <w:numId w:val="1"/>
        </w:numPr>
        <w:pBdr>
          <w:top w:val="nil"/>
          <w:left w:val="nil"/>
          <w:bottom w:val="nil"/>
          <w:right w:val="nil"/>
          <w:between w:val="nil"/>
        </w:pBdr>
        <w:rPr>
          <w:color w:val="000000"/>
          <w:sz w:val="22"/>
          <w:szCs w:val="22"/>
        </w:rPr>
      </w:pPr>
      <w:r>
        <w:rPr>
          <w:color w:val="000000"/>
          <w:sz w:val="22"/>
          <w:szCs w:val="22"/>
        </w:rPr>
        <w:t>You are pregnant or lactating.</w:t>
      </w:r>
    </w:p>
    <w:p w14:paraId="1757871C" w14:textId="77777777" w:rsidR="004D18C8" w:rsidRDefault="00442F52" w:rsidP="001D44E1">
      <w:pPr>
        <w:numPr>
          <w:ilvl w:val="0"/>
          <w:numId w:val="1"/>
        </w:numPr>
        <w:pBdr>
          <w:top w:val="nil"/>
          <w:left w:val="nil"/>
          <w:bottom w:val="nil"/>
          <w:right w:val="nil"/>
          <w:between w:val="nil"/>
        </w:pBdr>
        <w:rPr>
          <w:color w:val="000000"/>
          <w:sz w:val="22"/>
          <w:szCs w:val="22"/>
        </w:rPr>
      </w:pPr>
      <w:r>
        <w:rPr>
          <w:color w:val="000000"/>
          <w:sz w:val="22"/>
          <w:szCs w:val="22"/>
        </w:rPr>
        <w:t xml:space="preserve">You have allergies to adhesives. </w:t>
      </w:r>
    </w:p>
    <w:p w14:paraId="13E6F812" w14:textId="77777777" w:rsidR="004D18C8" w:rsidRDefault="00442F52" w:rsidP="001D44E1">
      <w:pPr>
        <w:numPr>
          <w:ilvl w:val="0"/>
          <w:numId w:val="1"/>
        </w:numPr>
        <w:pBdr>
          <w:top w:val="nil"/>
          <w:left w:val="nil"/>
          <w:bottom w:val="nil"/>
          <w:right w:val="nil"/>
          <w:between w:val="nil"/>
        </w:pBdr>
        <w:rPr>
          <w:color w:val="000000"/>
          <w:sz w:val="22"/>
          <w:szCs w:val="22"/>
        </w:rPr>
      </w:pPr>
      <w:r>
        <w:rPr>
          <w:color w:val="000000"/>
          <w:sz w:val="22"/>
          <w:szCs w:val="22"/>
        </w:rPr>
        <w:t>You have extreme skin sensitivities to cosmetic lotions.</w:t>
      </w:r>
    </w:p>
    <w:p w14:paraId="6C9FF301" w14:textId="5401B47E" w:rsidR="00981B22" w:rsidRDefault="00981B22" w:rsidP="001D44E1">
      <w:pPr>
        <w:numPr>
          <w:ilvl w:val="0"/>
          <w:numId w:val="1"/>
        </w:numPr>
        <w:pBdr>
          <w:top w:val="nil"/>
          <w:left w:val="nil"/>
          <w:bottom w:val="nil"/>
          <w:right w:val="nil"/>
          <w:between w:val="nil"/>
        </w:pBdr>
        <w:rPr>
          <w:color w:val="000000"/>
          <w:sz w:val="22"/>
          <w:szCs w:val="22"/>
        </w:rPr>
      </w:pPr>
      <w:r>
        <w:rPr>
          <w:color w:val="000000"/>
          <w:sz w:val="22"/>
          <w:szCs w:val="22"/>
        </w:rPr>
        <w:t>You are a regular user of cannabis.</w:t>
      </w:r>
    </w:p>
    <w:p w14:paraId="1EC7752D" w14:textId="77777777" w:rsidR="004D18C8" w:rsidRDefault="00442F52" w:rsidP="001D44E1">
      <w:pPr>
        <w:numPr>
          <w:ilvl w:val="0"/>
          <w:numId w:val="1"/>
        </w:numPr>
        <w:pBdr>
          <w:top w:val="nil"/>
          <w:left w:val="nil"/>
          <w:bottom w:val="nil"/>
          <w:right w:val="nil"/>
          <w:between w:val="nil"/>
        </w:pBdr>
        <w:rPr>
          <w:color w:val="000000"/>
          <w:sz w:val="22"/>
          <w:szCs w:val="22"/>
        </w:rPr>
      </w:pPr>
      <w:r>
        <w:rPr>
          <w:color w:val="000000"/>
          <w:sz w:val="22"/>
          <w:szCs w:val="22"/>
        </w:rPr>
        <w:lastRenderedPageBreak/>
        <w:t>You have open abdominal wounds.</w:t>
      </w:r>
    </w:p>
    <w:p w14:paraId="64E70062" w14:textId="77777777" w:rsidR="004D18C8" w:rsidRDefault="00442F52" w:rsidP="001D44E1">
      <w:pPr>
        <w:numPr>
          <w:ilvl w:val="0"/>
          <w:numId w:val="1"/>
        </w:numPr>
        <w:pBdr>
          <w:top w:val="nil"/>
          <w:left w:val="nil"/>
          <w:bottom w:val="nil"/>
          <w:right w:val="nil"/>
          <w:between w:val="nil"/>
        </w:pBdr>
        <w:rPr>
          <w:color w:val="000000"/>
          <w:sz w:val="22"/>
          <w:szCs w:val="22"/>
        </w:rPr>
      </w:pPr>
      <w:r>
        <w:rPr>
          <w:color w:val="000000"/>
          <w:sz w:val="22"/>
          <w:szCs w:val="22"/>
        </w:rPr>
        <w:t xml:space="preserve">You have fragile skin that tears/breaks/bruises easily. </w:t>
      </w:r>
    </w:p>
    <w:p w14:paraId="68A73C38" w14:textId="301A2E6B" w:rsidR="00D6525D" w:rsidRDefault="00D6525D" w:rsidP="001D44E1">
      <w:pPr>
        <w:numPr>
          <w:ilvl w:val="0"/>
          <w:numId w:val="1"/>
        </w:numPr>
        <w:pBdr>
          <w:top w:val="nil"/>
          <w:left w:val="nil"/>
          <w:bottom w:val="nil"/>
          <w:right w:val="nil"/>
          <w:between w:val="nil"/>
        </w:pBdr>
        <w:rPr>
          <w:color w:val="000000"/>
          <w:sz w:val="22"/>
          <w:szCs w:val="22"/>
        </w:rPr>
      </w:pPr>
      <w:r>
        <w:rPr>
          <w:color w:val="000000"/>
          <w:sz w:val="22"/>
          <w:szCs w:val="22"/>
        </w:rPr>
        <w:t xml:space="preserve">You are unable to safely refrain from taking </w:t>
      </w:r>
      <w:r w:rsidR="006E277E">
        <w:rPr>
          <w:color w:val="000000"/>
          <w:sz w:val="22"/>
          <w:szCs w:val="22"/>
        </w:rPr>
        <w:t xml:space="preserve">any of </w:t>
      </w:r>
      <w:r>
        <w:rPr>
          <w:color w:val="000000"/>
          <w:sz w:val="22"/>
          <w:szCs w:val="22"/>
        </w:rPr>
        <w:t xml:space="preserve">the following medications for a period of at least 48-hours: </w:t>
      </w:r>
      <w:bookmarkStart w:id="1" w:name="_Hlk201744609"/>
      <w:r>
        <w:rPr>
          <w:color w:val="000000"/>
          <w:sz w:val="22"/>
          <w:szCs w:val="22"/>
        </w:rPr>
        <w:t>drugs that affect gastric emptying (</w:t>
      </w:r>
      <w:r w:rsidR="00544DA7">
        <w:rPr>
          <w:color w:val="000000"/>
          <w:sz w:val="22"/>
          <w:szCs w:val="22"/>
        </w:rPr>
        <w:t xml:space="preserve">e.g., </w:t>
      </w:r>
      <w:r>
        <w:rPr>
          <w:color w:val="000000"/>
          <w:sz w:val="22"/>
          <w:szCs w:val="22"/>
        </w:rPr>
        <w:t>metoclopramide, domperidone, erythromycin), antispasmodics</w:t>
      </w:r>
      <w:r w:rsidR="00087834">
        <w:rPr>
          <w:color w:val="000000"/>
          <w:sz w:val="22"/>
          <w:szCs w:val="22"/>
        </w:rPr>
        <w:t xml:space="preserve"> (</w:t>
      </w:r>
      <w:r w:rsidR="007844D4">
        <w:rPr>
          <w:color w:val="000000"/>
          <w:sz w:val="22"/>
          <w:szCs w:val="22"/>
        </w:rPr>
        <w:t xml:space="preserve">e.g., </w:t>
      </w:r>
      <w:r w:rsidR="007844D4" w:rsidRPr="007844D4">
        <w:rPr>
          <w:color w:val="000000"/>
          <w:sz w:val="22"/>
          <w:szCs w:val="22"/>
        </w:rPr>
        <w:t>dicyclomine, atropine, flavoxate</w:t>
      </w:r>
      <w:r w:rsidR="00087834">
        <w:rPr>
          <w:color w:val="000000"/>
          <w:sz w:val="22"/>
          <w:szCs w:val="22"/>
        </w:rPr>
        <w:t>)</w:t>
      </w:r>
      <w:r>
        <w:rPr>
          <w:color w:val="000000"/>
          <w:sz w:val="22"/>
          <w:szCs w:val="22"/>
        </w:rPr>
        <w:t>, pain medications which contain opiates (</w:t>
      </w:r>
      <w:r w:rsidR="00E7305E">
        <w:rPr>
          <w:color w:val="000000"/>
          <w:sz w:val="22"/>
          <w:szCs w:val="22"/>
        </w:rPr>
        <w:t xml:space="preserve">e.g., </w:t>
      </w:r>
      <w:r>
        <w:rPr>
          <w:color w:val="000000"/>
          <w:sz w:val="22"/>
          <w:szCs w:val="22"/>
        </w:rPr>
        <w:t>codeine, oxynorm, morphine, and tramadol), and sedatives</w:t>
      </w:r>
      <w:r w:rsidR="00087834">
        <w:rPr>
          <w:color w:val="000000"/>
          <w:sz w:val="22"/>
          <w:szCs w:val="22"/>
        </w:rPr>
        <w:t xml:space="preserve"> (</w:t>
      </w:r>
      <w:r w:rsidR="00630F6E">
        <w:rPr>
          <w:color w:val="000000"/>
          <w:sz w:val="22"/>
          <w:szCs w:val="22"/>
        </w:rPr>
        <w:t xml:space="preserve">e.g., </w:t>
      </w:r>
      <w:r w:rsidR="00630F6E" w:rsidRPr="00630F6E">
        <w:rPr>
          <w:color w:val="000000"/>
          <w:sz w:val="22"/>
          <w:szCs w:val="22"/>
        </w:rPr>
        <w:t>diazepam, xanax, alprazolam</w:t>
      </w:r>
      <w:r w:rsidR="00087834">
        <w:rPr>
          <w:color w:val="000000"/>
          <w:sz w:val="22"/>
          <w:szCs w:val="22"/>
        </w:rPr>
        <w:t>)</w:t>
      </w:r>
      <w:r>
        <w:rPr>
          <w:color w:val="000000"/>
          <w:sz w:val="22"/>
          <w:szCs w:val="22"/>
        </w:rPr>
        <w:t>.</w:t>
      </w:r>
      <w:bookmarkEnd w:id="1"/>
    </w:p>
    <w:p w14:paraId="2D903133" w14:textId="77777777" w:rsidR="0057556B" w:rsidRDefault="0057556B" w:rsidP="0057556B">
      <w:pPr>
        <w:pBdr>
          <w:top w:val="nil"/>
          <w:left w:val="nil"/>
          <w:bottom w:val="nil"/>
          <w:right w:val="nil"/>
          <w:between w:val="nil"/>
        </w:pBdr>
        <w:rPr>
          <w:color w:val="000000"/>
          <w:sz w:val="22"/>
          <w:szCs w:val="22"/>
        </w:rPr>
      </w:pPr>
    </w:p>
    <w:p w14:paraId="54EA2F3F" w14:textId="1A62EA97" w:rsidR="0057556B" w:rsidRDefault="0057556B" w:rsidP="00443B4B">
      <w:pPr>
        <w:pBdr>
          <w:top w:val="nil"/>
          <w:left w:val="nil"/>
          <w:bottom w:val="nil"/>
          <w:right w:val="nil"/>
          <w:between w:val="nil"/>
        </w:pBdr>
        <w:rPr>
          <w:sz w:val="22"/>
          <w:szCs w:val="22"/>
        </w:rPr>
      </w:pPr>
      <w:r>
        <w:rPr>
          <w:sz w:val="22"/>
          <w:szCs w:val="22"/>
        </w:rPr>
        <w:t xml:space="preserve">You will need to lift your shirt to show your abdomen for the test; however, </w:t>
      </w:r>
      <w:r w:rsidR="005A4C46">
        <w:rPr>
          <w:sz w:val="22"/>
          <w:szCs w:val="22"/>
        </w:rPr>
        <w:t>you</w:t>
      </w:r>
      <w:r>
        <w:rPr>
          <w:sz w:val="22"/>
          <w:szCs w:val="22"/>
        </w:rPr>
        <w:t xml:space="preserve"> will not be required to remove the clothing on </w:t>
      </w:r>
      <w:r w:rsidR="00AA4A6D">
        <w:rPr>
          <w:sz w:val="22"/>
          <w:szCs w:val="22"/>
        </w:rPr>
        <w:t>your</w:t>
      </w:r>
      <w:r>
        <w:rPr>
          <w:sz w:val="22"/>
          <w:szCs w:val="22"/>
        </w:rPr>
        <w:t xml:space="preserve"> chest. The study will also involve the researcher touching your abdomen in order to place the </w:t>
      </w:r>
      <w:r w:rsidR="00DD7D7A">
        <w:rPr>
          <w:sz w:val="22"/>
          <w:szCs w:val="22"/>
        </w:rPr>
        <w:t xml:space="preserve">electrode </w:t>
      </w:r>
      <w:r>
        <w:rPr>
          <w:sz w:val="22"/>
          <w:szCs w:val="22"/>
        </w:rPr>
        <w:t>array.</w:t>
      </w:r>
    </w:p>
    <w:p w14:paraId="18A215C7" w14:textId="77777777" w:rsidR="00AD75C2" w:rsidRDefault="00AD75C2" w:rsidP="00443B4B">
      <w:pPr>
        <w:pBdr>
          <w:top w:val="nil"/>
          <w:left w:val="nil"/>
          <w:bottom w:val="nil"/>
          <w:right w:val="nil"/>
          <w:between w:val="nil"/>
        </w:pBdr>
        <w:rPr>
          <w:sz w:val="22"/>
          <w:szCs w:val="22"/>
        </w:rPr>
      </w:pPr>
    </w:p>
    <w:p w14:paraId="59984436" w14:textId="1F78C2FD" w:rsidR="00485554" w:rsidRDefault="00485554" w:rsidP="00443B4B">
      <w:pPr>
        <w:pBdr>
          <w:top w:val="nil"/>
          <w:left w:val="nil"/>
          <w:bottom w:val="nil"/>
          <w:right w:val="nil"/>
          <w:between w:val="nil"/>
        </w:pBdr>
        <w:rPr>
          <w:sz w:val="22"/>
          <w:szCs w:val="22"/>
        </w:rPr>
      </w:pPr>
      <w:r>
        <w:rPr>
          <w:sz w:val="22"/>
          <w:szCs w:val="22"/>
        </w:rPr>
        <w:t xml:space="preserve">This study </w:t>
      </w:r>
      <w:r w:rsidR="00757180">
        <w:rPr>
          <w:sz w:val="22"/>
          <w:szCs w:val="22"/>
        </w:rPr>
        <w:t>also involves completing</w:t>
      </w:r>
      <w:r>
        <w:rPr>
          <w:sz w:val="22"/>
          <w:szCs w:val="22"/>
        </w:rPr>
        <w:t xml:space="preserve"> </w:t>
      </w:r>
      <w:r w:rsidR="00AD75C2">
        <w:rPr>
          <w:sz w:val="22"/>
          <w:szCs w:val="22"/>
        </w:rPr>
        <w:t>a stress test</w:t>
      </w:r>
      <w:r>
        <w:rPr>
          <w:sz w:val="22"/>
          <w:szCs w:val="22"/>
        </w:rPr>
        <w:t xml:space="preserve">. </w:t>
      </w:r>
      <w:r w:rsidR="008A7DF4">
        <w:rPr>
          <w:sz w:val="22"/>
          <w:szCs w:val="22"/>
        </w:rPr>
        <w:t>This task</w:t>
      </w:r>
      <w:r w:rsidR="00507C39">
        <w:rPr>
          <w:sz w:val="22"/>
          <w:szCs w:val="22"/>
        </w:rPr>
        <w:t xml:space="preserve"> involves placing your hand in</w:t>
      </w:r>
      <w:r w:rsidR="002D14B1">
        <w:rPr>
          <w:sz w:val="22"/>
          <w:szCs w:val="22"/>
        </w:rPr>
        <w:t xml:space="preserve"> ice-</w:t>
      </w:r>
      <w:r w:rsidR="00507C39">
        <w:rPr>
          <w:sz w:val="22"/>
          <w:szCs w:val="22"/>
        </w:rPr>
        <w:t xml:space="preserve">cold water </w:t>
      </w:r>
      <w:r w:rsidR="002D14B1">
        <w:rPr>
          <w:sz w:val="22"/>
          <w:szCs w:val="22"/>
        </w:rPr>
        <w:t>several times</w:t>
      </w:r>
      <w:r w:rsidR="003B45D2">
        <w:rPr>
          <w:sz w:val="22"/>
          <w:szCs w:val="22"/>
        </w:rPr>
        <w:t xml:space="preserve"> </w:t>
      </w:r>
      <w:r w:rsidR="001E2C4C">
        <w:rPr>
          <w:sz w:val="22"/>
          <w:szCs w:val="22"/>
        </w:rPr>
        <w:t xml:space="preserve">for durations of up to 90 seconds at a time </w:t>
      </w:r>
      <w:r w:rsidR="003B45D2">
        <w:rPr>
          <w:sz w:val="22"/>
          <w:szCs w:val="22"/>
        </w:rPr>
        <w:t>and doing mental arithmetic</w:t>
      </w:r>
      <w:r w:rsidR="00EE3B34">
        <w:rPr>
          <w:sz w:val="22"/>
          <w:szCs w:val="22"/>
        </w:rPr>
        <w:t xml:space="preserve"> exercises. </w:t>
      </w:r>
      <w:r w:rsidR="00797681">
        <w:rPr>
          <w:sz w:val="22"/>
          <w:szCs w:val="22"/>
        </w:rPr>
        <w:t xml:space="preserve">The exclusion criteria </w:t>
      </w:r>
      <w:r w:rsidR="007E4151">
        <w:rPr>
          <w:sz w:val="22"/>
          <w:szCs w:val="22"/>
        </w:rPr>
        <w:t xml:space="preserve">outlined below </w:t>
      </w:r>
      <w:r w:rsidR="00A40C88">
        <w:rPr>
          <w:sz w:val="22"/>
          <w:szCs w:val="22"/>
        </w:rPr>
        <w:t>is designed to minimise potential adverse effects in</w:t>
      </w:r>
      <w:r w:rsidR="00C550D7">
        <w:rPr>
          <w:sz w:val="22"/>
          <w:szCs w:val="22"/>
        </w:rPr>
        <w:t xml:space="preserve"> individuals who may have </w:t>
      </w:r>
      <w:r w:rsidR="00B12F51">
        <w:rPr>
          <w:sz w:val="22"/>
          <w:szCs w:val="22"/>
        </w:rPr>
        <w:t>sensitiv</w:t>
      </w:r>
      <w:r w:rsidR="00A60544">
        <w:rPr>
          <w:sz w:val="22"/>
          <w:szCs w:val="22"/>
        </w:rPr>
        <w:t>iti</w:t>
      </w:r>
      <w:r w:rsidR="00B12F51">
        <w:rPr>
          <w:sz w:val="22"/>
          <w:szCs w:val="22"/>
        </w:rPr>
        <w:t>es</w:t>
      </w:r>
      <w:r w:rsidR="00C550D7">
        <w:rPr>
          <w:sz w:val="22"/>
          <w:szCs w:val="22"/>
        </w:rPr>
        <w:t xml:space="preserve"> to cold water or stress</w:t>
      </w:r>
      <w:r w:rsidR="00B25F8C">
        <w:rPr>
          <w:sz w:val="22"/>
          <w:szCs w:val="22"/>
        </w:rPr>
        <w:t xml:space="preserve">. </w:t>
      </w:r>
    </w:p>
    <w:p w14:paraId="526427FC" w14:textId="77777777" w:rsidR="00A60544" w:rsidRDefault="00A60544" w:rsidP="00443B4B">
      <w:pPr>
        <w:pBdr>
          <w:top w:val="nil"/>
          <w:left w:val="nil"/>
          <w:bottom w:val="nil"/>
          <w:right w:val="nil"/>
          <w:between w:val="nil"/>
        </w:pBdr>
        <w:rPr>
          <w:sz w:val="22"/>
          <w:szCs w:val="22"/>
        </w:rPr>
      </w:pPr>
    </w:p>
    <w:p w14:paraId="395739DB" w14:textId="2B113584" w:rsidR="00A60544" w:rsidRDefault="00A60544" w:rsidP="00443B4B">
      <w:pPr>
        <w:pBdr>
          <w:top w:val="nil"/>
          <w:left w:val="nil"/>
          <w:bottom w:val="nil"/>
          <w:right w:val="nil"/>
          <w:between w:val="nil"/>
        </w:pBdr>
        <w:rPr>
          <w:sz w:val="22"/>
          <w:szCs w:val="22"/>
        </w:rPr>
      </w:pPr>
      <w:r>
        <w:rPr>
          <w:sz w:val="22"/>
          <w:szCs w:val="22"/>
        </w:rPr>
        <w:t xml:space="preserve">You will not be able to participate in the </w:t>
      </w:r>
      <w:r w:rsidR="004C40D8">
        <w:rPr>
          <w:sz w:val="22"/>
          <w:szCs w:val="22"/>
        </w:rPr>
        <w:t>stress test</w:t>
      </w:r>
      <w:r>
        <w:rPr>
          <w:sz w:val="22"/>
          <w:szCs w:val="22"/>
        </w:rPr>
        <w:t xml:space="preserve"> if</w:t>
      </w:r>
      <w:r w:rsidR="00F20029">
        <w:rPr>
          <w:sz w:val="22"/>
          <w:szCs w:val="22"/>
        </w:rPr>
        <w:t xml:space="preserve"> you have</w:t>
      </w:r>
      <w:r w:rsidR="000D24B7">
        <w:rPr>
          <w:sz w:val="22"/>
          <w:szCs w:val="22"/>
        </w:rPr>
        <w:t xml:space="preserve"> a current injury on either of your arms/hands, </w:t>
      </w:r>
      <w:r w:rsidR="00EE59C4">
        <w:rPr>
          <w:sz w:val="22"/>
          <w:szCs w:val="22"/>
        </w:rPr>
        <w:t>or</w:t>
      </w:r>
      <w:r w:rsidR="000D24B7">
        <w:rPr>
          <w:sz w:val="22"/>
          <w:szCs w:val="22"/>
        </w:rPr>
        <w:t xml:space="preserve"> if you have</w:t>
      </w:r>
      <w:r w:rsidR="00F20029">
        <w:rPr>
          <w:sz w:val="22"/>
          <w:szCs w:val="22"/>
        </w:rPr>
        <w:t xml:space="preserve"> received a diagnosis of any of the following conditions:</w:t>
      </w:r>
    </w:p>
    <w:p w14:paraId="3652C956" w14:textId="710F6B21" w:rsidR="00A60544" w:rsidRDefault="00F20029" w:rsidP="00A60544">
      <w:pPr>
        <w:numPr>
          <w:ilvl w:val="0"/>
          <w:numId w:val="1"/>
        </w:numPr>
        <w:pBdr>
          <w:top w:val="nil"/>
          <w:left w:val="nil"/>
          <w:bottom w:val="nil"/>
          <w:right w:val="nil"/>
          <w:between w:val="nil"/>
        </w:pBdr>
        <w:rPr>
          <w:color w:val="000000"/>
          <w:sz w:val="22"/>
          <w:szCs w:val="22"/>
        </w:rPr>
      </w:pPr>
      <w:r>
        <w:rPr>
          <w:color w:val="000000"/>
          <w:sz w:val="22"/>
          <w:szCs w:val="22"/>
        </w:rPr>
        <w:t>A cardiovascular condition</w:t>
      </w:r>
      <w:r w:rsidR="00A60544">
        <w:rPr>
          <w:color w:val="000000"/>
          <w:sz w:val="22"/>
          <w:szCs w:val="22"/>
        </w:rPr>
        <w:t xml:space="preserve"> (</w:t>
      </w:r>
      <w:r w:rsidR="008E5EBC">
        <w:rPr>
          <w:color w:val="000000"/>
          <w:sz w:val="22"/>
          <w:szCs w:val="22"/>
        </w:rPr>
        <w:t xml:space="preserve">e.g., </w:t>
      </w:r>
      <w:r w:rsidR="00A60544">
        <w:rPr>
          <w:color w:val="000000"/>
          <w:sz w:val="22"/>
          <w:szCs w:val="22"/>
        </w:rPr>
        <w:t xml:space="preserve">heart disease, high blood pressure, or </w:t>
      </w:r>
      <w:r w:rsidR="008E5EBC">
        <w:rPr>
          <w:color w:val="000000"/>
          <w:sz w:val="22"/>
          <w:szCs w:val="22"/>
        </w:rPr>
        <w:t xml:space="preserve">a </w:t>
      </w:r>
      <w:r w:rsidR="00A60544">
        <w:rPr>
          <w:color w:val="000000"/>
          <w:sz w:val="22"/>
          <w:szCs w:val="22"/>
        </w:rPr>
        <w:t>stroke)</w:t>
      </w:r>
      <w:r w:rsidR="008E5EBC">
        <w:rPr>
          <w:color w:val="000000"/>
          <w:sz w:val="22"/>
          <w:szCs w:val="22"/>
        </w:rPr>
        <w:t>.</w:t>
      </w:r>
    </w:p>
    <w:p w14:paraId="2DF51327" w14:textId="6BC245A7" w:rsidR="00A60544" w:rsidRPr="008E5EBC" w:rsidRDefault="00A60544" w:rsidP="008E5EBC">
      <w:pPr>
        <w:numPr>
          <w:ilvl w:val="0"/>
          <w:numId w:val="1"/>
        </w:numPr>
        <w:pBdr>
          <w:top w:val="nil"/>
          <w:left w:val="nil"/>
          <w:bottom w:val="nil"/>
          <w:right w:val="nil"/>
          <w:between w:val="nil"/>
        </w:pBdr>
        <w:rPr>
          <w:color w:val="000000"/>
          <w:sz w:val="22"/>
          <w:szCs w:val="22"/>
        </w:rPr>
      </w:pPr>
      <w:r w:rsidRPr="008E5EBC">
        <w:rPr>
          <w:color w:val="000000"/>
          <w:sz w:val="22"/>
          <w:szCs w:val="22"/>
        </w:rPr>
        <w:t>Raynaud’s syndrome</w:t>
      </w:r>
      <w:r w:rsidR="00FC3B30">
        <w:rPr>
          <w:color w:val="000000"/>
          <w:sz w:val="22"/>
          <w:szCs w:val="22"/>
        </w:rPr>
        <w:t>.</w:t>
      </w:r>
    </w:p>
    <w:p w14:paraId="3A9E5539" w14:textId="013A3A57" w:rsidR="00F20029" w:rsidRDefault="00F20029" w:rsidP="00A60544">
      <w:pPr>
        <w:numPr>
          <w:ilvl w:val="0"/>
          <w:numId w:val="1"/>
        </w:numPr>
        <w:pBdr>
          <w:top w:val="nil"/>
          <w:left w:val="nil"/>
          <w:bottom w:val="nil"/>
          <w:right w:val="nil"/>
          <w:between w:val="nil"/>
        </w:pBdr>
        <w:rPr>
          <w:color w:val="000000"/>
          <w:sz w:val="22"/>
          <w:szCs w:val="22"/>
        </w:rPr>
      </w:pPr>
      <w:r>
        <w:rPr>
          <w:color w:val="000000"/>
          <w:sz w:val="22"/>
          <w:szCs w:val="22"/>
        </w:rPr>
        <w:t>A metabolic or endocrine disorder (e.g., hypothyroidism)</w:t>
      </w:r>
      <w:r w:rsidR="00A669AD">
        <w:rPr>
          <w:color w:val="000000"/>
          <w:sz w:val="22"/>
          <w:szCs w:val="22"/>
        </w:rPr>
        <w:t xml:space="preserve">. </w:t>
      </w:r>
    </w:p>
    <w:p w14:paraId="52DFE2C5" w14:textId="4E48EC7C" w:rsidR="00F20029" w:rsidRDefault="00F20029" w:rsidP="00A60544">
      <w:pPr>
        <w:numPr>
          <w:ilvl w:val="0"/>
          <w:numId w:val="1"/>
        </w:numPr>
        <w:pBdr>
          <w:top w:val="nil"/>
          <w:left w:val="nil"/>
          <w:bottom w:val="nil"/>
          <w:right w:val="nil"/>
          <w:between w:val="nil"/>
        </w:pBdr>
        <w:rPr>
          <w:color w:val="000000"/>
          <w:sz w:val="22"/>
          <w:szCs w:val="22"/>
        </w:rPr>
      </w:pPr>
      <w:r>
        <w:rPr>
          <w:color w:val="000000"/>
          <w:sz w:val="22"/>
          <w:szCs w:val="22"/>
        </w:rPr>
        <w:t>A neurogenic disorder (e.g., Parkinson’s disease)</w:t>
      </w:r>
      <w:r w:rsidR="00A669AD">
        <w:rPr>
          <w:color w:val="000000"/>
          <w:sz w:val="22"/>
          <w:szCs w:val="22"/>
        </w:rPr>
        <w:t>.</w:t>
      </w:r>
    </w:p>
    <w:p w14:paraId="4E72FC22" w14:textId="610BB077" w:rsidR="008E5EBC" w:rsidRDefault="00F20029" w:rsidP="00A60544">
      <w:pPr>
        <w:numPr>
          <w:ilvl w:val="0"/>
          <w:numId w:val="1"/>
        </w:numPr>
        <w:pBdr>
          <w:top w:val="nil"/>
          <w:left w:val="nil"/>
          <w:bottom w:val="nil"/>
          <w:right w:val="nil"/>
          <w:between w:val="nil"/>
        </w:pBdr>
        <w:rPr>
          <w:color w:val="000000"/>
          <w:sz w:val="22"/>
          <w:szCs w:val="22"/>
        </w:rPr>
      </w:pPr>
      <w:r>
        <w:rPr>
          <w:color w:val="000000"/>
          <w:sz w:val="22"/>
          <w:szCs w:val="22"/>
        </w:rPr>
        <w:t xml:space="preserve">A terminal illness. </w:t>
      </w:r>
    </w:p>
    <w:p w14:paraId="3BB6A85E" w14:textId="77777777" w:rsidR="00A60544" w:rsidRDefault="00A60544" w:rsidP="001D44E1">
      <w:pPr>
        <w:rPr>
          <w:sz w:val="22"/>
          <w:szCs w:val="22"/>
        </w:rPr>
      </w:pPr>
    </w:p>
    <w:p w14:paraId="6DBCB5D8" w14:textId="30676245" w:rsidR="00EB58D3" w:rsidRDefault="00EB58D3" w:rsidP="001D44E1">
      <w:pPr>
        <w:rPr>
          <w:sz w:val="22"/>
          <w:szCs w:val="22"/>
        </w:rPr>
      </w:pPr>
      <w:r>
        <w:rPr>
          <w:sz w:val="22"/>
          <w:szCs w:val="22"/>
        </w:rPr>
        <w:t xml:space="preserve">Furthermore, you </w:t>
      </w:r>
      <w:r w:rsidR="009470BC">
        <w:rPr>
          <w:sz w:val="22"/>
          <w:szCs w:val="22"/>
        </w:rPr>
        <w:t xml:space="preserve">will be asked to </w:t>
      </w:r>
      <w:r w:rsidR="00913BE4">
        <w:rPr>
          <w:sz w:val="22"/>
          <w:szCs w:val="22"/>
        </w:rPr>
        <w:t xml:space="preserve">fast </w:t>
      </w:r>
      <w:r w:rsidR="007C25E1">
        <w:rPr>
          <w:sz w:val="22"/>
          <w:szCs w:val="22"/>
        </w:rPr>
        <w:t>(not eat or drink) from midnight the night prior to your session</w:t>
      </w:r>
      <w:r w:rsidR="00445910">
        <w:rPr>
          <w:sz w:val="22"/>
          <w:szCs w:val="22"/>
        </w:rPr>
        <w:t xml:space="preserve">. </w:t>
      </w:r>
      <w:r w:rsidR="00FB2C18">
        <w:rPr>
          <w:sz w:val="22"/>
          <w:szCs w:val="22"/>
        </w:rPr>
        <w:t xml:space="preserve">This includes </w:t>
      </w:r>
      <w:r w:rsidR="00363BDD">
        <w:rPr>
          <w:sz w:val="22"/>
          <w:szCs w:val="22"/>
        </w:rPr>
        <w:t xml:space="preserve">not drinking coffee on the morning of the study day. </w:t>
      </w:r>
      <w:r w:rsidR="005D04D3">
        <w:rPr>
          <w:sz w:val="22"/>
          <w:szCs w:val="22"/>
        </w:rPr>
        <w:t xml:space="preserve">If you feel that this would cause you </w:t>
      </w:r>
      <w:r w:rsidR="007F3FDD">
        <w:rPr>
          <w:sz w:val="22"/>
          <w:szCs w:val="22"/>
        </w:rPr>
        <w:t xml:space="preserve">notable </w:t>
      </w:r>
      <w:r w:rsidR="00F479A3">
        <w:rPr>
          <w:sz w:val="22"/>
          <w:szCs w:val="22"/>
        </w:rPr>
        <w:t xml:space="preserve">discomfort or stress, you </w:t>
      </w:r>
      <w:r w:rsidR="000F7AC0">
        <w:rPr>
          <w:sz w:val="22"/>
          <w:szCs w:val="22"/>
        </w:rPr>
        <w:t xml:space="preserve">are advised </w:t>
      </w:r>
      <w:r w:rsidR="00EE6AD8">
        <w:rPr>
          <w:sz w:val="22"/>
          <w:szCs w:val="22"/>
        </w:rPr>
        <w:t>not to</w:t>
      </w:r>
      <w:r w:rsidR="000F7AC0">
        <w:rPr>
          <w:sz w:val="22"/>
          <w:szCs w:val="22"/>
        </w:rPr>
        <w:t xml:space="preserve"> participate</w:t>
      </w:r>
      <w:r w:rsidR="00D36260">
        <w:rPr>
          <w:sz w:val="22"/>
          <w:szCs w:val="22"/>
        </w:rPr>
        <w:t xml:space="preserve">. </w:t>
      </w:r>
    </w:p>
    <w:p w14:paraId="597196ED" w14:textId="77777777" w:rsidR="00402CD1" w:rsidRDefault="00402CD1" w:rsidP="001D44E1">
      <w:pPr>
        <w:rPr>
          <w:b/>
          <w:sz w:val="22"/>
          <w:szCs w:val="22"/>
        </w:rPr>
      </w:pPr>
    </w:p>
    <w:p w14:paraId="52A4D9C0" w14:textId="7CA7062A" w:rsidR="004D18C8" w:rsidRDefault="00442F52" w:rsidP="001D44E1">
      <w:pPr>
        <w:rPr>
          <w:b/>
          <w:sz w:val="22"/>
          <w:szCs w:val="22"/>
        </w:rPr>
      </w:pPr>
      <w:r>
        <w:rPr>
          <w:b/>
          <w:sz w:val="22"/>
          <w:szCs w:val="22"/>
        </w:rPr>
        <w:t>What to expect if you participate:</w:t>
      </w:r>
    </w:p>
    <w:p w14:paraId="439246E4" w14:textId="77777777" w:rsidR="003500E6" w:rsidRDefault="003500E6" w:rsidP="001D44E1">
      <w:pPr>
        <w:rPr>
          <w:sz w:val="22"/>
          <w:szCs w:val="22"/>
        </w:rPr>
      </w:pPr>
    </w:p>
    <w:p w14:paraId="45FA2610" w14:textId="77777777" w:rsidR="00EB58D3" w:rsidRPr="00402CD1" w:rsidRDefault="00EB58D3" w:rsidP="00EB58D3">
      <w:pPr>
        <w:rPr>
          <w:sz w:val="22"/>
          <w:szCs w:val="22"/>
        </w:rPr>
      </w:pPr>
      <w:r>
        <w:rPr>
          <w:sz w:val="22"/>
          <w:szCs w:val="22"/>
        </w:rPr>
        <w:t xml:space="preserve">If you indicate that you are interested in participating in this study, you will be asked to complete an online screening questionnaire to determine your eligibility. You will be asked questions that cover the exclusion criteria mentioned described above. The researcher will then contact you to inform you of your eligibility. </w:t>
      </w:r>
    </w:p>
    <w:p w14:paraId="0D3F06F2" w14:textId="77777777" w:rsidR="00EB58D3" w:rsidRDefault="00EB58D3" w:rsidP="001D44E1">
      <w:pPr>
        <w:rPr>
          <w:sz w:val="22"/>
          <w:szCs w:val="22"/>
        </w:rPr>
      </w:pPr>
    </w:p>
    <w:p w14:paraId="236BB48A" w14:textId="6223AA09" w:rsidR="003D487F" w:rsidRDefault="00442F52" w:rsidP="001D44E1">
      <w:pPr>
        <w:rPr>
          <w:sz w:val="22"/>
          <w:szCs w:val="22"/>
        </w:rPr>
      </w:pPr>
      <w:r>
        <w:rPr>
          <w:sz w:val="22"/>
          <w:szCs w:val="22"/>
        </w:rPr>
        <w:t>If you agree to take part in this research project you will be asked to attend an in-person</w:t>
      </w:r>
      <w:r>
        <w:rPr>
          <w:color w:val="000000"/>
          <w:sz w:val="22"/>
          <w:szCs w:val="22"/>
        </w:rPr>
        <w:t xml:space="preserve">, </w:t>
      </w:r>
      <w:r w:rsidR="000108B8">
        <w:rPr>
          <w:color w:val="000000"/>
          <w:sz w:val="22"/>
          <w:szCs w:val="22"/>
        </w:rPr>
        <w:t>120</w:t>
      </w:r>
      <w:r>
        <w:rPr>
          <w:color w:val="000000"/>
          <w:sz w:val="22"/>
          <w:szCs w:val="22"/>
        </w:rPr>
        <w:t xml:space="preserve">-minute session at </w:t>
      </w:r>
      <w:r w:rsidR="000108B8">
        <w:rPr>
          <w:color w:val="000000"/>
          <w:sz w:val="22"/>
          <w:szCs w:val="22"/>
        </w:rPr>
        <w:t xml:space="preserve">either </w:t>
      </w:r>
      <w:r>
        <w:rPr>
          <w:color w:val="000000"/>
          <w:sz w:val="22"/>
          <w:szCs w:val="22"/>
        </w:rPr>
        <w:t>Alimetry Ltd</w:t>
      </w:r>
      <w:r w:rsidR="000108B8">
        <w:rPr>
          <w:color w:val="000000"/>
          <w:sz w:val="22"/>
          <w:szCs w:val="22"/>
        </w:rPr>
        <w:t xml:space="preserve"> (</w:t>
      </w:r>
      <w:r>
        <w:rPr>
          <w:color w:val="000000"/>
          <w:sz w:val="22"/>
          <w:szCs w:val="22"/>
        </w:rPr>
        <w:t>86 Symonds Street, Grafton</w:t>
      </w:r>
      <w:r w:rsidR="000108B8">
        <w:rPr>
          <w:color w:val="000000"/>
          <w:sz w:val="22"/>
          <w:szCs w:val="22"/>
        </w:rPr>
        <w:t>) or the University of Auckland Grafton Campus</w:t>
      </w:r>
      <w:r>
        <w:rPr>
          <w:color w:val="000000"/>
          <w:sz w:val="22"/>
          <w:szCs w:val="22"/>
        </w:rPr>
        <w:t xml:space="preserve">. </w:t>
      </w:r>
      <w:r w:rsidR="008C7A87" w:rsidRPr="003D487F">
        <w:rPr>
          <w:sz w:val="22"/>
          <w:szCs w:val="22"/>
        </w:rPr>
        <w:t>The researcher will arrange a suitable time</w:t>
      </w:r>
      <w:r w:rsidR="008C7A87">
        <w:rPr>
          <w:sz w:val="22"/>
          <w:szCs w:val="22"/>
        </w:rPr>
        <w:t xml:space="preserve"> and date</w:t>
      </w:r>
      <w:r w:rsidR="008C7A87" w:rsidRPr="003D487F">
        <w:rPr>
          <w:sz w:val="22"/>
          <w:szCs w:val="22"/>
        </w:rPr>
        <w:t xml:space="preserve"> for an appointment with </w:t>
      </w:r>
      <w:r w:rsidR="008C7A87">
        <w:rPr>
          <w:sz w:val="22"/>
          <w:szCs w:val="22"/>
        </w:rPr>
        <w:t>you via email</w:t>
      </w:r>
      <w:r w:rsidR="008C7A87" w:rsidRPr="003D487F">
        <w:rPr>
          <w:sz w:val="22"/>
          <w:szCs w:val="22"/>
        </w:rPr>
        <w:t xml:space="preserve">, and clarify whether </w:t>
      </w:r>
      <w:r w:rsidR="008C7A87">
        <w:rPr>
          <w:sz w:val="22"/>
          <w:szCs w:val="22"/>
        </w:rPr>
        <w:t>you</w:t>
      </w:r>
      <w:r w:rsidR="008C7A87" w:rsidRPr="003D487F">
        <w:rPr>
          <w:sz w:val="22"/>
          <w:szCs w:val="22"/>
        </w:rPr>
        <w:t xml:space="preserve"> use any mobility devices (e.g., wheelchair, mobility scooter, or walking aids) that would require the scheduling of </w:t>
      </w:r>
      <w:r w:rsidR="008C7A87">
        <w:rPr>
          <w:sz w:val="22"/>
          <w:szCs w:val="22"/>
        </w:rPr>
        <w:t>your</w:t>
      </w:r>
      <w:r w:rsidR="008C7A87" w:rsidRPr="003D487F">
        <w:rPr>
          <w:sz w:val="22"/>
          <w:szCs w:val="22"/>
        </w:rPr>
        <w:t xml:space="preserve"> appointment at the site with disability access options</w:t>
      </w:r>
      <w:r>
        <w:rPr>
          <w:sz w:val="22"/>
          <w:szCs w:val="22"/>
        </w:rPr>
        <w:t xml:space="preserve">. </w:t>
      </w:r>
      <w:r w:rsidR="00093660">
        <w:rPr>
          <w:sz w:val="22"/>
          <w:szCs w:val="22"/>
        </w:rPr>
        <w:t>You</w:t>
      </w:r>
      <w:r w:rsidR="007356D4">
        <w:rPr>
          <w:sz w:val="22"/>
          <w:szCs w:val="22"/>
        </w:rPr>
        <w:t xml:space="preserve"> </w:t>
      </w:r>
      <w:r w:rsidR="00500860">
        <w:rPr>
          <w:sz w:val="22"/>
          <w:szCs w:val="22"/>
        </w:rPr>
        <w:t>have the right to</w:t>
      </w:r>
      <w:r w:rsidR="00093660">
        <w:rPr>
          <w:sz w:val="22"/>
          <w:szCs w:val="22"/>
        </w:rPr>
        <w:t xml:space="preserve"> bring one or more support persons with you to the appointment</w:t>
      </w:r>
      <w:r w:rsidR="00E452CD">
        <w:rPr>
          <w:sz w:val="22"/>
          <w:szCs w:val="22"/>
        </w:rPr>
        <w:t>.</w:t>
      </w:r>
      <w:r w:rsidR="007356D4">
        <w:rPr>
          <w:sz w:val="22"/>
          <w:szCs w:val="22"/>
        </w:rPr>
        <w:t xml:space="preserve"> </w:t>
      </w:r>
    </w:p>
    <w:p w14:paraId="30350469" w14:textId="77777777" w:rsidR="004D18C8" w:rsidRDefault="004D18C8" w:rsidP="001D44E1">
      <w:pPr>
        <w:rPr>
          <w:sz w:val="22"/>
          <w:szCs w:val="22"/>
        </w:rPr>
      </w:pPr>
    </w:p>
    <w:p w14:paraId="7CF70ACE" w14:textId="77777777" w:rsidR="004D18C8" w:rsidRDefault="00442F52" w:rsidP="001D44E1">
      <w:pPr>
        <w:rPr>
          <w:sz w:val="22"/>
          <w:szCs w:val="22"/>
          <w:u w:val="single"/>
        </w:rPr>
      </w:pPr>
      <w:r>
        <w:rPr>
          <w:sz w:val="22"/>
          <w:szCs w:val="22"/>
          <w:u w:val="single"/>
        </w:rPr>
        <w:t xml:space="preserve">Before you attend your session: </w:t>
      </w:r>
    </w:p>
    <w:p w14:paraId="2C6678CC" w14:textId="0BD8F0EA" w:rsidR="004D18C8" w:rsidRDefault="00442F52" w:rsidP="001D44E1">
      <w:pPr>
        <w:rPr>
          <w:color w:val="000000"/>
          <w:sz w:val="22"/>
          <w:szCs w:val="22"/>
        </w:rPr>
      </w:pPr>
      <w:r>
        <w:rPr>
          <w:sz w:val="22"/>
          <w:szCs w:val="22"/>
        </w:rPr>
        <w:t>In preparation, you will be asked to fast (not eat or drink) from midnight the night prior to your session (including tea, coffee, water). You will also be asked to refrain from taking the following medications for at least 48-hours before your appointment as they can affect normal stomach actions</w:t>
      </w:r>
      <w:r w:rsidR="00813B24">
        <w:rPr>
          <w:sz w:val="22"/>
          <w:szCs w:val="22"/>
        </w:rPr>
        <w:t xml:space="preserve">: </w:t>
      </w:r>
      <w:r w:rsidR="003C14AB">
        <w:rPr>
          <w:color w:val="000000"/>
          <w:sz w:val="22"/>
          <w:szCs w:val="22"/>
        </w:rPr>
        <w:t xml:space="preserve">drugs that affect gastric emptying (e.g., metoclopramide, domperidone, erythromycin), antispasmodics (e.g., </w:t>
      </w:r>
      <w:r w:rsidR="003C14AB" w:rsidRPr="007844D4">
        <w:rPr>
          <w:color w:val="000000"/>
          <w:sz w:val="22"/>
          <w:szCs w:val="22"/>
        </w:rPr>
        <w:t>dicyclomine, atropine, flavoxate</w:t>
      </w:r>
      <w:r w:rsidR="003C14AB">
        <w:rPr>
          <w:color w:val="000000"/>
          <w:sz w:val="22"/>
          <w:szCs w:val="22"/>
        </w:rPr>
        <w:t xml:space="preserve">), pain medications which contain opiates (e.g., codeine, oxynorm, morphine, and tramadol), and sedatives (e.g., </w:t>
      </w:r>
      <w:r w:rsidR="003C14AB" w:rsidRPr="00630F6E">
        <w:rPr>
          <w:color w:val="000000"/>
          <w:sz w:val="22"/>
          <w:szCs w:val="22"/>
        </w:rPr>
        <w:t>diazepam, xanax, alprazolam</w:t>
      </w:r>
      <w:r w:rsidR="003C14AB">
        <w:rPr>
          <w:color w:val="000000"/>
          <w:sz w:val="22"/>
          <w:szCs w:val="22"/>
        </w:rPr>
        <w:t>).</w:t>
      </w:r>
    </w:p>
    <w:p w14:paraId="7234FC9A" w14:textId="77777777" w:rsidR="004D18C8" w:rsidRDefault="004D18C8" w:rsidP="001D44E1">
      <w:pPr>
        <w:rPr>
          <w:color w:val="000000"/>
          <w:sz w:val="22"/>
          <w:szCs w:val="22"/>
        </w:rPr>
      </w:pPr>
    </w:p>
    <w:p w14:paraId="75CB9F9F" w14:textId="77777777" w:rsidR="004D18C8" w:rsidRDefault="00442F52" w:rsidP="001D44E1">
      <w:pPr>
        <w:rPr>
          <w:color w:val="000000"/>
          <w:sz w:val="22"/>
          <w:szCs w:val="22"/>
          <w:u w:val="single"/>
        </w:rPr>
      </w:pPr>
      <w:r>
        <w:rPr>
          <w:color w:val="000000"/>
          <w:sz w:val="22"/>
          <w:szCs w:val="22"/>
          <w:u w:val="single"/>
        </w:rPr>
        <w:t xml:space="preserve">On your research day: </w:t>
      </w:r>
    </w:p>
    <w:p w14:paraId="1FB78462" w14:textId="77777777" w:rsidR="004D18C8" w:rsidRDefault="00442F52" w:rsidP="001D44E1">
      <w:pPr>
        <w:pBdr>
          <w:top w:val="nil"/>
          <w:left w:val="nil"/>
          <w:bottom w:val="nil"/>
          <w:right w:val="nil"/>
          <w:between w:val="nil"/>
        </w:pBdr>
        <w:rPr>
          <w:color w:val="000000"/>
          <w:sz w:val="22"/>
          <w:szCs w:val="22"/>
        </w:rPr>
      </w:pPr>
      <w:r>
        <w:rPr>
          <w:color w:val="000000"/>
          <w:sz w:val="22"/>
          <w:szCs w:val="22"/>
        </w:rPr>
        <w:t xml:space="preserve">On arrival, the researcher will review the information sheet with you and clarify any concerns you may have. You are required to read and sign the informed consent form prior to continuing with the research. </w:t>
      </w:r>
    </w:p>
    <w:p w14:paraId="5E5E738C" w14:textId="77777777" w:rsidR="004D18C8" w:rsidRDefault="004D18C8" w:rsidP="001D44E1">
      <w:pPr>
        <w:pBdr>
          <w:top w:val="nil"/>
          <w:left w:val="nil"/>
          <w:bottom w:val="nil"/>
          <w:right w:val="nil"/>
          <w:between w:val="nil"/>
        </w:pBdr>
        <w:rPr>
          <w:color w:val="000000"/>
          <w:sz w:val="22"/>
          <w:szCs w:val="22"/>
        </w:rPr>
      </w:pPr>
    </w:p>
    <w:p w14:paraId="6883BACB" w14:textId="77777777" w:rsidR="004D18C8" w:rsidRDefault="00442F52" w:rsidP="001D44E1">
      <w:pPr>
        <w:pBdr>
          <w:top w:val="nil"/>
          <w:left w:val="nil"/>
          <w:bottom w:val="nil"/>
          <w:right w:val="nil"/>
          <w:between w:val="nil"/>
        </w:pBdr>
        <w:rPr>
          <w:color w:val="000000"/>
          <w:sz w:val="22"/>
          <w:szCs w:val="22"/>
        </w:rPr>
      </w:pPr>
      <w:r>
        <w:rPr>
          <w:color w:val="000000"/>
          <w:sz w:val="22"/>
          <w:szCs w:val="22"/>
        </w:rPr>
        <w:lastRenderedPageBreak/>
        <w:t xml:space="preserve">Phase 1: </w:t>
      </w:r>
    </w:p>
    <w:p w14:paraId="20A1DE08" w14:textId="77777777" w:rsidR="004D18C8" w:rsidRDefault="00442F52" w:rsidP="001D44E1">
      <w:pPr>
        <w:numPr>
          <w:ilvl w:val="0"/>
          <w:numId w:val="6"/>
        </w:numPr>
        <w:pBdr>
          <w:top w:val="nil"/>
          <w:left w:val="nil"/>
          <w:bottom w:val="nil"/>
          <w:right w:val="nil"/>
          <w:between w:val="nil"/>
        </w:pBdr>
        <w:rPr>
          <w:color w:val="000000"/>
          <w:sz w:val="22"/>
          <w:szCs w:val="22"/>
        </w:rPr>
      </w:pPr>
      <w:r>
        <w:rPr>
          <w:color w:val="000000"/>
          <w:sz w:val="22"/>
          <w:szCs w:val="22"/>
        </w:rPr>
        <w:t xml:space="preserve">The BSGM recording will be set-up. </w:t>
      </w:r>
    </w:p>
    <w:p w14:paraId="7CCF9C0A" w14:textId="77777777" w:rsidR="004D18C8" w:rsidRDefault="00442F52" w:rsidP="005870E0">
      <w:pPr>
        <w:numPr>
          <w:ilvl w:val="1"/>
          <w:numId w:val="12"/>
        </w:numPr>
        <w:pBdr>
          <w:top w:val="nil"/>
          <w:left w:val="nil"/>
          <w:bottom w:val="nil"/>
          <w:right w:val="nil"/>
          <w:between w:val="nil"/>
        </w:pBdr>
        <w:rPr>
          <w:color w:val="000000"/>
          <w:sz w:val="22"/>
          <w:szCs w:val="22"/>
        </w:rPr>
      </w:pPr>
      <w:r>
        <w:rPr>
          <w:color w:val="000000"/>
          <w:sz w:val="22"/>
          <w:szCs w:val="22"/>
        </w:rPr>
        <w:t>You will need to expose your abdomen for a sensor array of electrodes to be set in place. Clothing covering your chest area does not need to be removed.</w:t>
      </w:r>
    </w:p>
    <w:p w14:paraId="43A2223F" w14:textId="77777777" w:rsidR="004D18C8" w:rsidRDefault="00442F52" w:rsidP="005870E0">
      <w:pPr>
        <w:numPr>
          <w:ilvl w:val="1"/>
          <w:numId w:val="12"/>
        </w:numPr>
        <w:pBdr>
          <w:top w:val="nil"/>
          <w:left w:val="nil"/>
          <w:bottom w:val="nil"/>
          <w:right w:val="nil"/>
          <w:between w:val="nil"/>
        </w:pBdr>
        <w:rPr>
          <w:color w:val="000000"/>
          <w:sz w:val="22"/>
          <w:szCs w:val="22"/>
        </w:rPr>
      </w:pPr>
      <w:r>
        <w:rPr>
          <w:color w:val="000000"/>
          <w:sz w:val="22"/>
          <w:szCs w:val="22"/>
        </w:rPr>
        <w:t>Excess abdominal hair may be removed and skin will be prepped using NuPrep</w:t>
      </w:r>
      <w:r>
        <w:rPr>
          <w:sz w:val="22"/>
          <w:szCs w:val="22"/>
        </w:rPr>
        <w:t xml:space="preserve">. This </w:t>
      </w:r>
      <w:r>
        <w:rPr>
          <w:color w:val="000000"/>
          <w:sz w:val="22"/>
          <w:szCs w:val="22"/>
        </w:rPr>
        <w:t xml:space="preserve">reduces skin impedance for enhanced test results. </w:t>
      </w:r>
    </w:p>
    <w:p w14:paraId="3E08930B" w14:textId="77777777" w:rsidR="004D18C8" w:rsidRDefault="00442F52" w:rsidP="005870E0">
      <w:pPr>
        <w:numPr>
          <w:ilvl w:val="1"/>
          <w:numId w:val="12"/>
        </w:numPr>
        <w:pBdr>
          <w:top w:val="nil"/>
          <w:left w:val="nil"/>
          <w:bottom w:val="nil"/>
          <w:right w:val="nil"/>
          <w:between w:val="nil"/>
        </w:pBdr>
        <w:rPr>
          <w:color w:val="000000"/>
          <w:sz w:val="22"/>
          <w:szCs w:val="22"/>
        </w:rPr>
      </w:pPr>
      <w:r>
        <w:rPr>
          <w:color w:val="000000"/>
          <w:sz w:val="22"/>
          <w:szCs w:val="22"/>
        </w:rPr>
        <w:t>A sensor array (up to 29cm x 17cm patch) will be applied to the skin overlaying your stomach and we will start recording your stomach activity (see Figure 1). There may be minor adjustments to the placement to ensure optimal conductance.</w:t>
      </w:r>
    </w:p>
    <w:p w14:paraId="69FDE3C3" w14:textId="52C11177" w:rsidR="004D18C8" w:rsidRDefault="004D18C8" w:rsidP="001D44E1">
      <w:pPr>
        <w:pBdr>
          <w:top w:val="nil"/>
          <w:left w:val="nil"/>
          <w:bottom w:val="nil"/>
          <w:right w:val="nil"/>
          <w:between w:val="nil"/>
        </w:pBdr>
        <w:jc w:val="center"/>
        <w:rPr>
          <w:color w:val="000000"/>
          <w:sz w:val="22"/>
          <w:szCs w:val="22"/>
        </w:rPr>
      </w:pPr>
    </w:p>
    <w:p w14:paraId="3FFDD361" w14:textId="3EB1D57B" w:rsidR="004D18C8" w:rsidRDefault="004B69AA" w:rsidP="001D44E1">
      <w:pPr>
        <w:numPr>
          <w:ilvl w:val="0"/>
          <w:numId w:val="6"/>
        </w:numPr>
        <w:pBdr>
          <w:top w:val="nil"/>
          <w:left w:val="nil"/>
          <w:bottom w:val="nil"/>
          <w:right w:val="nil"/>
          <w:between w:val="nil"/>
        </w:pBdr>
        <w:rPr>
          <w:color w:val="000000"/>
          <w:sz w:val="22"/>
          <w:szCs w:val="22"/>
        </w:rPr>
      </w:pPr>
      <w:r>
        <w:rPr>
          <w:sz w:val="22"/>
          <w:szCs w:val="22"/>
        </w:rPr>
        <w:t>Additional sensors and electrodes will be set-up.</w:t>
      </w:r>
    </w:p>
    <w:p w14:paraId="07A31578" w14:textId="7A9053B3" w:rsidR="004D18C8" w:rsidRPr="00DF009E" w:rsidRDefault="004B69AA" w:rsidP="001D44E1">
      <w:pPr>
        <w:numPr>
          <w:ilvl w:val="0"/>
          <w:numId w:val="2"/>
        </w:numPr>
        <w:pBdr>
          <w:top w:val="nil"/>
          <w:left w:val="nil"/>
          <w:bottom w:val="nil"/>
          <w:right w:val="nil"/>
          <w:between w:val="nil"/>
        </w:pBdr>
        <w:rPr>
          <w:b/>
          <w:color w:val="000000"/>
          <w:sz w:val="22"/>
          <w:szCs w:val="22"/>
        </w:rPr>
      </w:pPr>
      <w:r>
        <w:rPr>
          <w:color w:val="000000"/>
          <w:sz w:val="22"/>
          <w:szCs w:val="22"/>
        </w:rPr>
        <w:t>To measure your body’s response to the stressor,</w:t>
      </w:r>
      <w:r w:rsidR="00442F52">
        <w:rPr>
          <w:color w:val="000000"/>
          <w:sz w:val="22"/>
          <w:szCs w:val="22"/>
        </w:rPr>
        <w:t xml:space="preserve"> additional electrodes and sensors </w:t>
      </w:r>
      <w:r w:rsidR="00B0147E">
        <w:rPr>
          <w:color w:val="000000"/>
          <w:sz w:val="22"/>
          <w:szCs w:val="22"/>
        </w:rPr>
        <w:t>will</w:t>
      </w:r>
      <w:r w:rsidR="00442F52">
        <w:rPr>
          <w:color w:val="000000"/>
          <w:sz w:val="22"/>
          <w:szCs w:val="22"/>
        </w:rPr>
        <w:t xml:space="preserve"> be placed on your left hand and </w:t>
      </w:r>
      <w:r w:rsidR="00363467">
        <w:rPr>
          <w:color w:val="000000"/>
          <w:sz w:val="22"/>
          <w:szCs w:val="22"/>
        </w:rPr>
        <w:t>shoulders (See Figure 1)</w:t>
      </w:r>
      <w:r w:rsidR="00442F52">
        <w:rPr>
          <w:color w:val="000000"/>
          <w:sz w:val="22"/>
          <w:szCs w:val="22"/>
        </w:rPr>
        <w:t>. This a non-invasive process that poses minimal risk.</w:t>
      </w:r>
    </w:p>
    <w:p w14:paraId="2DA580E0" w14:textId="0ECD809C" w:rsidR="00DF009E" w:rsidRDefault="00386EBF" w:rsidP="00DF009E">
      <w:pPr>
        <w:pBdr>
          <w:top w:val="nil"/>
          <w:left w:val="nil"/>
          <w:bottom w:val="nil"/>
          <w:right w:val="nil"/>
          <w:between w:val="nil"/>
        </w:pBdr>
        <w:rPr>
          <w:color w:val="000000"/>
          <w:sz w:val="22"/>
          <w:szCs w:val="22"/>
        </w:rPr>
      </w:pPr>
      <w:r>
        <w:rPr>
          <w:noProof/>
        </w:rPr>
        <w:drawing>
          <wp:anchor distT="0" distB="0" distL="114300" distR="114300" simplePos="0" relativeHeight="251663360" behindDoc="0" locked="0" layoutInCell="1" allowOverlap="1" wp14:anchorId="0286A5C7" wp14:editId="3E1443D6">
            <wp:simplePos x="0" y="0"/>
            <wp:positionH relativeFrom="margin">
              <wp:align>center</wp:align>
            </wp:positionH>
            <wp:positionV relativeFrom="paragraph">
              <wp:posOffset>104140</wp:posOffset>
            </wp:positionV>
            <wp:extent cx="1868195" cy="2628900"/>
            <wp:effectExtent l="0" t="0" r="0" b="0"/>
            <wp:wrapNone/>
            <wp:docPr id="303340223" name="Picture 1" descr="A person lying down with a patient's stom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40223" name="Picture 1" descr="A person lying down with a patient's stomac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19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5A050" w14:textId="7793AB4E" w:rsidR="00DF009E" w:rsidRDefault="00DF009E" w:rsidP="00DF009E">
      <w:pPr>
        <w:pBdr>
          <w:top w:val="nil"/>
          <w:left w:val="nil"/>
          <w:bottom w:val="nil"/>
          <w:right w:val="nil"/>
          <w:between w:val="nil"/>
        </w:pBdr>
        <w:rPr>
          <w:color w:val="000000"/>
          <w:sz w:val="22"/>
          <w:szCs w:val="22"/>
        </w:rPr>
      </w:pPr>
    </w:p>
    <w:p w14:paraId="7C527DCF" w14:textId="3CDC6AFA" w:rsidR="00DF009E" w:rsidRDefault="00DF009E" w:rsidP="00DF009E">
      <w:pPr>
        <w:pBdr>
          <w:top w:val="nil"/>
          <w:left w:val="nil"/>
          <w:bottom w:val="nil"/>
          <w:right w:val="nil"/>
          <w:between w:val="nil"/>
        </w:pBdr>
        <w:rPr>
          <w:color w:val="000000"/>
          <w:sz w:val="22"/>
          <w:szCs w:val="22"/>
        </w:rPr>
      </w:pPr>
    </w:p>
    <w:p w14:paraId="4838BEED" w14:textId="38C429A3" w:rsidR="00DF009E" w:rsidRDefault="00DF009E" w:rsidP="00DF009E">
      <w:pPr>
        <w:pBdr>
          <w:top w:val="nil"/>
          <w:left w:val="nil"/>
          <w:bottom w:val="nil"/>
          <w:right w:val="nil"/>
          <w:between w:val="nil"/>
        </w:pBdr>
        <w:rPr>
          <w:color w:val="000000"/>
          <w:sz w:val="22"/>
          <w:szCs w:val="22"/>
        </w:rPr>
      </w:pPr>
    </w:p>
    <w:p w14:paraId="022D7957" w14:textId="606DDD33" w:rsidR="00DF009E" w:rsidRDefault="00DF009E" w:rsidP="00DF009E">
      <w:pPr>
        <w:pBdr>
          <w:top w:val="nil"/>
          <w:left w:val="nil"/>
          <w:bottom w:val="nil"/>
          <w:right w:val="nil"/>
          <w:between w:val="nil"/>
        </w:pBdr>
        <w:rPr>
          <w:color w:val="000000"/>
          <w:sz w:val="22"/>
          <w:szCs w:val="22"/>
        </w:rPr>
      </w:pPr>
    </w:p>
    <w:p w14:paraId="555DF758" w14:textId="28E3FF33" w:rsidR="00DF009E" w:rsidRDefault="00DF009E" w:rsidP="00DF009E">
      <w:pPr>
        <w:pBdr>
          <w:top w:val="nil"/>
          <w:left w:val="nil"/>
          <w:bottom w:val="nil"/>
          <w:right w:val="nil"/>
          <w:between w:val="nil"/>
        </w:pBdr>
        <w:rPr>
          <w:color w:val="000000"/>
          <w:sz w:val="22"/>
          <w:szCs w:val="22"/>
        </w:rPr>
      </w:pPr>
    </w:p>
    <w:p w14:paraId="358AEA38" w14:textId="77777777" w:rsidR="00386EBF" w:rsidRDefault="00386EBF" w:rsidP="00DF009E">
      <w:pPr>
        <w:pBdr>
          <w:top w:val="nil"/>
          <w:left w:val="nil"/>
          <w:bottom w:val="nil"/>
          <w:right w:val="nil"/>
          <w:between w:val="nil"/>
        </w:pBdr>
        <w:rPr>
          <w:color w:val="000000"/>
          <w:sz w:val="22"/>
          <w:szCs w:val="22"/>
        </w:rPr>
      </w:pPr>
    </w:p>
    <w:p w14:paraId="71C60686" w14:textId="77777777" w:rsidR="00386EBF" w:rsidRDefault="00386EBF" w:rsidP="00DF009E">
      <w:pPr>
        <w:pBdr>
          <w:top w:val="nil"/>
          <w:left w:val="nil"/>
          <w:bottom w:val="nil"/>
          <w:right w:val="nil"/>
          <w:between w:val="nil"/>
        </w:pBdr>
        <w:rPr>
          <w:color w:val="000000"/>
          <w:sz w:val="22"/>
          <w:szCs w:val="22"/>
        </w:rPr>
      </w:pPr>
    </w:p>
    <w:p w14:paraId="5B849E5A" w14:textId="77777777" w:rsidR="00386EBF" w:rsidRDefault="00386EBF" w:rsidP="00DF009E">
      <w:pPr>
        <w:pBdr>
          <w:top w:val="nil"/>
          <w:left w:val="nil"/>
          <w:bottom w:val="nil"/>
          <w:right w:val="nil"/>
          <w:between w:val="nil"/>
        </w:pBdr>
        <w:rPr>
          <w:color w:val="000000"/>
          <w:sz w:val="22"/>
          <w:szCs w:val="22"/>
        </w:rPr>
      </w:pPr>
    </w:p>
    <w:p w14:paraId="06BD5196" w14:textId="77777777" w:rsidR="00386EBF" w:rsidRDefault="00386EBF" w:rsidP="00DF009E">
      <w:pPr>
        <w:pBdr>
          <w:top w:val="nil"/>
          <w:left w:val="nil"/>
          <w:bottom w:val="nil"/>
          <w:right w:val="nil"/>
          <w:between w:val="nil"/>
        </w:pBdr>
        <w:rPr>
          <w:color w:val="000000"/>
          <w:sz w:val="22"/>
          <w:szCs w:val="22"/>
        </w:rPr>
      </w:pPr>
    </w:p>
    <w:p w14:paraId="2D979396" w14:textId="77777777" w:rsidR="00386EBF" w:rsidRDefault="00386EBF" w:rsidP="00DF009E">
      <w:pPr>
        <w:pBdr>
          <w:top w:val="nil"/>
          <w:left w:val="nil"/>
          <w:bottom w:val="nil"/>
          <w:right w:val="nil"/>
          <w:between w:val="nil"/>
        </w:pBdr>
        <w:rPr>
          <w:color w:val="000000"/>
          <w:sz w:val="22"/>
          <w:szCs w:val="22"/>
        </w:rPr>
      </w:pPr>
    </w:p>
    <w:p w14:paraId="14EAE953" w14:textId="77777777" w:rsidR="00386EBF" w:rsidRDefault="00386EBF" w:rsidP="00DF009E">
      <w:pPr>
        <w:pBdr>
          <w:top w:val="nil"/>
          <w:left w:val="nil"/>
          <w:bottom w:val="nil"/>
          <w:right w:val="nil"/>
          <w:between w:val="nil"/>
        </w:pBdr>
        <w:rPr>
          <w:color w:val="000000"/>
          <w:sz w:val="22"/>
          <w:szCs w:val="22"/>
        </w:rPr>
      </w:pPr>
    </w:p>
    <w:p w14:paraId="5E92C9CF" w14:textId="77777777" w:rsidR="00386EBF" w:rsidRDefault="00386EBF" w:rsidP="00DF009E">
      <w:pPr>
        <w:pBdr>
          <w:top w:val="nil"/>
          <w:left w:val="nil"/>
          <w:bottom w:val="nil"/>
          <w:right w:val="nil"/>
          <w:between w:val="nil"/>
        </w:pBdr>
        <w:rPr>
          <w:color w:val="000000"/>
          <w:sz w:val="22"/>
          <w:szCs w:val="22"/>
        </w:rPr>
      </w:pPr>
    </w:p>
    <w:p w14:paraId="13A90637" w14:textId="77777777" w:rsidR="00386EBF" w:rsidRDefault="00386EBF" w:rsidP="00DF009E">
      <w:pPr>
        <w:pBdr>
          <w:top w:val="nil"/>
          <w:left w:val="nil"/>
          <w:bottom w:val="nil"/>
          <w:right w:val="nil"/>
          <w:between w:val="nil"/>
        </w:pBdr>
        <w:rPr>
          <w:color w:val="000000"/>
          <w:sz w:val="22"/>
          <w:szCs w:val="22"/>
        </w:rPr>
      </w:pPr>
    </w:p>
    <w:p w14:paraId="3F254E60" w14:textId="286654EA" w:rsidR="00386EBF" w:rsidRDefault="001B79AD" w:rsidP="00DF009E">
      <w:pPr>
        <w:pBdr>
          <w:top w:val="nil"/>
          <w:left w:val="nil"/>
          <w:bottom w:val="nil"/>
          <w:right w:val="nil"/>
          <w:between w:val="nil"/>
        </w:pBdr>
        <w:rPr>
          <w:color w:val="000000"/>
          <w:sz w:val="22"/>
          <w:szCs w:val="22"/>
        </w:rPr>
      </w:pPr>
      <w:r>
        <w:rPr>
          <w:color w:val="000000"/>
          <w:sz w:val="22"/>
          <w:szCs w:val="22"/>
        </w:rPr>
        <w:t xml:space="preserve"> </w:t>
      </w:r>
    </w:p>
    <w:p w14:paraId="05C1EE22" w14:textId="77777777" w:rsidR="001B79AD" w:rsidRDefault="001B79AD" w:rsidP="00DF009E">
      <w:pPr>
        <w:pBdr>
          <w:top w:val="nil"/>
          <w:left w:val="nil"/>
          <w:bottom w:val="nil"/>
          <w:right w:val="nil"/>
          <w:between w:val="nil"/>
        </w:pBdr>
        <w:rPr>
          <w:color w:val="000000"/>
          <w:sz w:val="22"/>
          <w:szCs w:val="22"/>
        </w:rPr>
      </w:pPr>
    </w:p>
    <w:p w14:paraId="01EAB5ED" w14:textId="77777777" w:rsidR="00DF009E" w:rsidRDefault="00DF009E" w:rsidP="00DF009E">
      <w:pPr>
        <w:pBdr>
          <w:top w:val="nil"/>
          <w:left w:val="nil"/>
          <w:bottom w:val="nil"/>
          <w:right w:val="nil"/>
          <w:between w:val="nil"/>
        </w:pBdr>
        <w:rPr>
          <w:color w:val="000000"/>
          <w:sz w:val="22"/>
          <w:szCs w:val="22"/>
        </w:rPr>
      </w:pPr>
    </w:p>
    <w:p w14:paraId="75588C7E" w14:textId="5E49095A" w:rsidR="00DF009E" w:rsidRPr="00AF2949" w:rsidRDefault="00DF009E" w:rsidP="00DF009E">
      <w:pPr>
        <w:pBdr>
          <w:top w:val="nil"/>
          <w:left w:val="nil"/>
          <w:bottom w:val="nil"/>
          <w:right w:val="nil"/>
          <w:between w:val="nil"/>
        </w:pBdr>
        <w:jc w:val="center"/>
        <w:rPr>
          <w:color w:val="000000"/>
          <w:sz w:val="22"/>
          <w:szCs w:val="22"/>
        </w:rPr>
      </w:pPr>
      <w:r>
        <w:rPr>
          <w:b/>
          <w:bCs/>
          <w:color w:val="000000"/>
          <w:sz w:val="22"/>
          <w:szCs w:val="22"/>
        </w:rPr>
        <w:t xml:space="preserve">Figure 1. </w:t>
      </w:r>
      <w:r w:rsidR="001571A8">
        <w:rPr>
          <w:color w:val="000000"/>
          <w:sz w:val="22"/>
          <w:szCs w:val="22"/>
        </w:rPr>
        <w:t>Photograph</w:t>
      </w:r>
      <w:r w:rsidR="00AF2949">
        <w:rPr>
          <w:color w:val="000000"/>
          <w:sz w:val="22"/>
          <w:szCs w:val="22"/>
        </w:rPr>
        <w:t xml:space="preserve"> of a </w:t>
      </w:r>
      <w:r w:rsidR="00F453C6">
        <w:rPr>
          <w:color w:val="000000"/>
          <w:sz w:val="22"/>
          <w:szCs w:val="22"/>
        </w:rPr>
        <w:t>person</w:t>
      </w:r>
      <w:r w:rsidR="00AF2949">
        <w:rPr>
          <w:color w:val="000000"/>
          <w:sz w:val="22"/>
          <w:szCs w:val="22"/>
        </w:rPr>
        <w:t xml:space="preserve"> wearing the </w:t>
      </w:r>
      <w:r w:rsidR="00B673B2">
        <w:rPr>
          <w:color w:val="000000"/>
          <w:sz w:val="22"/>
          <w:szCs w:val="22"/>
        </w:rPr>
        <w:t>electrode</w:t>
      </w:r>
      <w:r w:rsidR="00AF2949">
        <w:rPr>
          <w:color w:val="000000"/>
          <w:sz w:val="22"/>
          <w:szCs w:val="22"/>
        </w:rPr>
        <w:t xml:space="preserve"> array and stress sensors.</w:t>
      </w:r>
    </w:p>
    <w:p w14:paraId="7689CF2D" w14:textId="77777777" w:rsidR="00DF009E" w:rsidRDefault="00DF009E" w:rsidP="00DF009E">
      <w:pPr>
        <w:pBdr>
          <w:top w:val="nil"/>
          <w:left w:val="nil"/>
          <w:bottom w:val="nil"/>
          <w:right w:val="nil"/>
          <w:between w:val="nil"/>
        </w:pBdr>
        <w:rPr>
          <w:b/>
          <w:color w:val="000000"/>
          <w:sz w:val="22"/>
          <w:szCs w:val="22"/>
        </w:rPr>
      </w:pPr>
    </w:p>
    <w:p w14:paraId="167B5F48" w14:textId="5DBDC752" w:rsidR="004D18C8" w:rsidRDefault="00442F52" w:rsidP="001D44E1">
      <w:pPr>
        <w:numPr>
          <w:ilvl w:val="0"/>
          <w:numId w:val="4"/>
        </w:numPr>
        <w:pBdr>
          <w:top w:val="nil"/>
          <w:left w:val="nil"/>
          <w:bottom w:val="nil"/>
          <w:right w:val="nil"/>
          <w:between w:val="nil"/>
        </w:pBdr>
        <w:rPr>
          <w:color w:val="000000"/>
          <w:sz w:val="22"/>
          <w:szCs w:val="22"/>
        </w:rPr>
      </w:pPr>
      <w:r>
        <w:rPr>
          <w:color w:val="000000"/>
          <w:sz w:val="22"/>
          <w:szCs w:val="22"/>
        </w:rPr>
        <w:t xml:space="preserve">You will be guided to sit in a reclined chair and the researcher will start recording gastric activity and other parameters. This recording will continue for your full session. </w:t>
      </w:r>
    </w:p>
    <w:p w14:paraId="160319F6" w14:textId="6F1392C8" w:rsidR="004D18C8" w:rsidRDefault="00442F52" w:rsidP="001D44E1">
      <w:pPr>
        <w:numPr>
          <w:ilvl w:val="0"/>
          <w:numId w:val="4"/>
        </w:numPr>
        <w:pBdr>
          <w:top w:val="nil"/>
          <w:left w:val="nil"/>
          <w:bottom w:val="nil"/>
          <w:right w:val="nil"/>
          <w:between w:val="nil"/>
        </w:pBdr>
        <w:rPr>
          <w:color w:val="000000"/>
          <w:sz w:val="22"/>
          <w:szCs w:val="22"/>
        </w:rPr>
      </w:pPr>
      <w:r>
        <w:rPr>
          <w:color w:val="000000"/>
          <w:sz w:val="22"/>
          <w:szCs w:val="22"/>
        </w:rPr>
        <w:t>A baseline period of 1</w:t>
      </w:r>
      <w:r w:rsidR="00736D29">
        <w:rPr>
          <w:color w:val="000000"/>
          <w:sz w:val="22"/>
          <w:szCs w:val="22"/>
        </w:rPr>
        <w:t>5</w:t>
      </w:r>
      <w:r>
        <w:rPr>
          <w:color w:val="000000"/>
          <w:sz w:val="22"/>
          <w:szCs w:val="22"/>
        </w:rPr>
        <w:t xml:space="preserve">-minutes will be observed. During this time, you will complete </w:t>
      </w:r>
      <w:r w:rsidR="004B69AA">
        <w:rPr>
          <w:color w:val="000000"/>
          <w:sz w:val="22"/>
          <w:szCs w:val="22"/>
        </w:rPr>
        <w:t xml:space="preserve">several questionnaires that will include questions about your demographics, your perceptions of the social support you currently receive in your everyday life, and your perceptions of the social support you received during your childhood. </w:t>
      </w:r>
      <w:r w:rsidR="00FE4F80">
        <w:rPr>
          <w:color w:val="000000"/>
          <w:sz w:val="22"/>
          <w:szCs w:val="22"/>
        </w:rPr>
        <w:t>You will also complete the Alimetry Gut-Brain Wellbeing Survey, which enquires about your general mental health over the past two weeks.</w:t>
      </w:r>
    </w:p>
    <w:p w14:paraId="1007ACD1" w14:textId="71115596" w:rsidR="004D18C8" w:rsidRDefault="00442F52" w:rsidP="001D44E1">
      <w:pPr>
        <w:numPr>
          <w:ilvl w:val="0"/>
          <w:numId w:val="4"/>
        </w:numPr>
        <w:pBdr>
          <w:top w:val="nil"/>
          <w:left w:val="nil"/>
          <w:bottom w:val="nil"/>
          <w:right w:val="nil"/>
          <w:between w:val="nil"/>
        </w:pBdr>
        <w:rPr>
          <w:i/>
          <w:color w:val="000000"/>
        </w:rPr>
      </w:pPr>
      <w:r>
        <w:rPr>
          <w:color w:val="000000"/>
          <w:sz w:val="22"/>
          <w:szCs w:val="22"/>
        </w:rPr>
        <w:t>A 10-minute meal time will then follow. You will be provided with a meal of approximately 452kCal consisting of a protein bar and nutritional shake. Several options are available to accommodate specialised requirements for individuals who follow gluten-free, vegan and/or diabetic diets. You are asked to take the full 10-minutes to consume your meal.</w:t>
      </w:r>
    </w:p>
    <w:p w14:paraId="117D751E" w14:textId="5F11573F" w:rsidR="004D18C8" w:rsidRDefault="00442F52" w:rsidP="001D44E1">
      <w:pPr>
        <w:numPr>
          <w:ilvl w:val="0"/>
          <w:numId w:val="4"/>
        </w:numPr>
        <w:pBdr>
          <w:top w:val="nil"/>
          <w:left w:val="nil"/>
          <w:bottom w:val="nil"/>
          <w:right w:val="nil"/>
          <w:between w:val="nil"/>
        </w:pBdr>
        <w:rPr>
          <w:sz w:val="22"/>
          <w:szCs w:val="22"/>
        </w:rPr>
      </w:pPr>
      <w:r>
        <w:rPr>
          <w:color w:val="000000"/>
          <w:sz w:val="22"/>
          <w:szCs w:val="22"/>
        </w:rPr>
        <w:t xml:space="preserve">You will then </w:t>
      </w:r>
      <w:r w:rsidR="009E1993">
        <w:rPr>
          <w:color w:val="000000"/>
          <w:sz w:val="22"/>
          <w:szCs w:val="22"/>
        </w:rPr>
        <w:t xml:space="preserve">sit reclined in the chair for a </w:t>
      </w:r>
      <w:r w:rsidR="00736D29">
        <w:rPr>
          <w:color w:val="000000"/>
          <w:sz w:val="22"/>
          <w:szCs w:val="22"/>
        </w:rPr>
        <w:t>3</w:t>
      </w:r>
      <w:r>
        <w:rPr>
          <w:color w:val="000000"/>
          <w:sz w:val="22"/>
          <w:szCs w:val="22"/>
        </w:rPr>
        <w:t>0</w:t>
      </w:r>
      <w:r>
        <w:rPr>
          <w:sz w:val="22"/>
          <w:szCs w:val="22"/>
        </w:rPr>
        <w:t xml:space="preserve">-minute </w:t>
      </w:r>
      <w:r w:rsidR="00736D29">
        <w:rPr>
          <w:color w:val="000000"/>
          <w:sz w:val="22"/>
          <w:szCs w:val="22"/>
        </w:rPr>
        <w:t>waiting</w:t>
      </w:r>
      <w:r w:rsidR="009E1993">
        <w:rPr>
          <w:color w:val="000000"/>
          <w:sz w:val="22"/>
          <w:szCs w:val="22"/>
        </w:rPr>
        <w:t xml:space="preserve"> period.</w:t>
      </w:r>
    </w:p>
    <w:p w14:paraId="1502B34D" w14:textId="77777777" w:rsidR="004D18C8" w:rsidRDefault="004D18C8" w:rsidP="001D44E1">
      <w:pPr>
        <w:rPr>
          <w:sz w:val="22"/>
          <w:szCs w:val="22"/>
        </w:rPr>
      </w:pPr>
    </w:p>
    <w:p w14:paraId="23A55BAE" w14:textId="424BFECB" w:rsidR="004D18C8" w:rsidRDefault="00442F52" w:rsidP="001D44E1">
      <w:pPr>
        <w:rPr>
          <w:sz w:val="22"/>
          <w:szCs w:val="22"/>
        </w:rPr>
      </w:pPr>
      <w:r>
        <w:rPr>
          <w:sz w:val="22"/>
          <w:szCs w:val="22"/>
        </w:rPr>
        <w:t>Phase 2:</w:t>
      </w:r>
    </w:p>
    <w:p w14:paraId="2F7D2773" w14:textId="68A98BE8" w:rsidR="008A7DF4" w:rsidRPr="008A7DF4" w:rsidRDefault="008A7DF4" w:rsidP="001D44E1">
      <w:pPr>
        <w:numPr>
          <w:ilvl w:val="0"/>
          <w:numId w:val="5"/>
        </w:numPr>
        <w:pBdr>
          <w:top w:val="nil"/>
          <w:left w:val="nil"/>
          <w:bottom w:val="nil"/>
          <w:right w:val="nil"/>
          <w:between w:val="nil"/>
        </w:pBdr>
        <w:rPr>
          <w:sz w:val="22"/>
          <w:szCs w:val="22"/>
        </w:rPr>
      </w:pPr>
      <w:r>
        <w:rPr>
          <w:sz w:val="22"/>
          <w:szCs w:val="22"/>
        </w:rPr>
        <w:t xml:space="preserve">You will receive a short instructional briefing explaining the procedure of the stress task and the effects it has on the body. This will take approximately 5 minutes. </w:t>
      </w:r>
    </w:p>
    <w:p w14:paraId="4F7041F9" w14:textId="28087DD0" w:rsidR="004D18C8" w:rsidRPr="00F52251" w:rsidRDefault="001E2C4C" w:rsidP="00F52251">
      <w:pPr>
        <w:pStyle w:val="ListParagraph"/>
        <w:numPr>
          <w:ilvl w:val="0"/>
          <w:numId w:val="5"/>
        </w:numPr>
        <w:pBdr>
          <w:top w:val="nil"/>
          <w:left w:val="nil"/>
          <w:bottom w:val="nil"/>
          <w:right w:val="nil"/>
          <w:between w:val="nil"/>
        </w:pBdr>
        <w:rPr>
          <w:sz w:val="22"/>
          <w:szCs w:val="22"/>
        </w:rPr>
      </w:pPr>
      <w:r w:rsidRPr="00F52251">
        <w:rPr>
          <w:color w:val="000000"/>
          <w:sz w:val="22"/>
          <w:szCs w:val="22"/>
        </w:rPr>
        <w:t xml:space="preserve">You will </w:t>
      </w:r>
      <w:r w:rsidR="008A7DF4" w:rsidRPr="00F52251">
        <w:rPr>
          <w:color w:val="000000"/>
          <w:sz w:val="22"/>
          <w:szCs w:val="22"/>
        </w:rPr>
        <w:t xml:space="preserve">complete the stress task over a 10-minute period. You will be asked to insert your hand into ice-cold water several times for varying durations of no more than 90 seconds at a time. During the periods of time where your hand is outside the water, you will be asked to do continuous mental arithmetic exercises. </w:t>
      </w:r>
      <w:r w:rsidR="005D0FF0" w:rsidRPr="00F52251">
        <w:rPr>
          <w:color w:val="000000"/>
          <w:sz w:val="22"/>
          <w:szCs w:val="22"/>
        </w:rPr>
        <w:t>You will be filmed during the task to enable analysis of your facial expressions</w:t>
      </w:r>
      <w:r w:rsidR="002D6891" w:rsidRPr="00F52251">
        <w:rPr>
          <w:color w:val="000000"/>
          <w:sz w:val="22"/>
          <w:szCs w:val="22"/>
        </w:rPr>
        <w:t xml:space="preserve"> </w:t>
      </w:r>
      <w:r w:rsidR="00196A96" w:rsidRPr="00F52251">
        <w:rPr>
          <w:color w:val="000000"/>
          <w:sz w:val="22"/>
          <w:szCs w:val="22"/>
        </w:rPr>
        <w:t>as a further</w:t>
      </w:r>
      <w:r w:rsidR="002D6891" w:rsidRPr="00F52251">
        <w:rPr>
          <w:color w:val="000000"/>
          <w:sz w:val="22"/>
          <w:szCs w:val="22"/>
        </w:rPr>
        <w:t xml:space="preserve"> measure </w:t>
      </w:r>
      <w:r w:rsidR="006B32CE" w:rsidRPr="00F52251">
        <w:rPr>
          <w:color w:val="000000"/>
          <w:sz w:val="22"/>
          <w:szCs w:val="22"/>
        </w:rPr>
        <w:t xml:space="preserve">of </w:t>
      </w:r>
      <w:r w:rsidR="008F7865" w:rsidRPr="00F52251">
        <w:rPr>
          <w:color w:val="000000"/>
          <w:sz w:val="22"/>
          <w:szCs w:val="22"/>
        </w:rPr>
        <w:t xml:space="preserve">your </w:t>
      </w:r>
      <w:r w:rsidR="002D6891" w:rsidRPr="00F52251">
        <w:rPr>
          <w:color w:val="000000"/>
          <w:sz w:val="22"/>
          <w:szCs w:val="22"/>
        </w:rPr>
        <w:t xml:space="preserve">stress levels. </w:t>
      </w:r>
      <w:r w:rsidR="00490C1B" w:rsidRPr="00F52251">
        <w:rPr>
          <w:color w:val="000000"/>
          <w:sz w:val="22"/>
          <w:szCs w:val="22"/>
        </w:rPr>
        <w:t xml:space="preserve">Please note that you can stop the stress test at any time if it becomes too unpleasant. There will be no negative consequences for stopping early, and the researcher will monitor you throughout the test to ensure your safety. </w:t>
      </w:r>
    </w:p>
    <w:p w14:paraId="333B91AA" w14:textId="77777777" w:rsidR="008A7DF4" w:rsidRDefault="008A7DF4" w:rsidP="008A7DF4">
      <w:pPr>
        <w:pBdr>
          <w:top w:val="nil"/>
          <w:left w:val="nil"/>
          <w:bottom w:val="nil"/>
          <w:right w:val="nil"/>
          <w:between w:val="nil"/>
        </w:pBdr>
        <w:rPr>
          <w:color w:val="000000"/>
          <w:sz w:val="22"/>
          <w:szCs w:val="22"/>
        </w:rPr>
      </w:pPr>
    </w:p>
    <w:p w14:paraId="6F826906" w14:textId="732377F9" w:rsidR="008A7DF4" w:rsidRDefault="008A7DF4" w:rsidP="00F52251">
      <w:pPr>
        <w:pBdr>
          <w:top w:val="nil"/>
          <w:left w:val="nil"/>
          <w:bottom w:val="nil"/>
          <w:right w:val="nil"/>
          <w:between w:val="nil"/>
        </w:pBdr>
        <w:rPr>
          <w:color w:val="000000"/>
          <w:sz w:val="22"/>
          <w:szCs w:val="22"/>
        </w:rPr>
      </w:pPr>
      <w:r>
        <w:rPr>
          <w:color w:val="000000"/>
          <w:sz w:val="22"/>
          <w:szCs w:val="22"/>
        </w:rPr>
        <w:t>Phase 3</w:t>
      </w:r>
      <w:r w:rsidR="000738BA">
        <w:rPr>
          <w:color w:val="000000"/>
          <w:sz w:val="22"/>
          <w:szCs w:val="22"/>
        </w:rPr>
        <w:t>:</w:t>
      </w:r>
      <w:r>
        <w:rPr>
          <w:color w:val="000000"/>
          <w:sz w:val="22"/>
          <w:szCs w:val="22"/>
        </w:rPr>
        <w:br/>
        <w:t xml:space="preserve">1.  You will remain reclined in the chair for a further </w:t>
      </w:r>
      <w:r w:rsidR="00E83E06">
        <w:rPr>
          <w:color w:val="000000"/>
          <w:sz w:val="22"/>
          <w:szCs w:val="22"/>
        </w:rPr>
        <w:t>3</w:t>
      </w:r>
      <w:r>
        <w:rPr>
          <w:color w:val="000000"/>
          <w:sz w:val="22"/>
          <w:szCs w:val="22"/>
        </w:rPr>
        <w:t xml:space="preserve">0 minutes </w:t>
      </w:r>
      <w:r w:rsidR="00DF4748">
        <w:rPr>
          <w:color w:val="000000"/>
          <w:sz w:val="22"/>
          <w:szCs w:val="22"/>
        </w:rPr>
        <w:t>to enable the</w:t>
      </w:r>
      <w:r>
        <w:rPr>
          <w:color w:val="000000"/>
          <w:sz w:val="22"/>
          <w:szCs w:val="22"/>
        </w:rPr>
        <w:t xml:space="preserve"> measurements </w:t>
      </w:r>
      <w:r w:rsidR="00DF4748">
        <w:rPr>
          <w:color w:val="000000"/>
          <w:sz w:val="22"/>
          <w:szCs w:val="22"/>
        </w:rPr>
        <w:t xml:space="preserve">to continue </w:t>
      </w:r>
      <w:r>
        <w:rPr>
          <w:color w:val="000000"/>
          <w:sz w:val="22"/>
          <w:szCs w:val="22"/>
        </w:rPr>
        <w:t xml:space="preserve">while your body recovers from the task.  </w:t>
      </w:r>
    </w:p>
    <w:p w14:paraId="2F90D078" w14:textId="74B1D878" w:rsidR="008A7DF4" w:rsidRDefault="008A7DF4" w:rsidP="00F52251">
      <w:pPr>
        <w:pBdr>
          <w:top w:val="nil"/>
          <w:left w:val="nil"/>
          <w:bottom w:val="nil"/>
          <w:right w:val="nil"/>
          <w:between w:val="nil"/>
        </w:pBdr>
        <w:rPr>
          <w:color w:val="000000"/>
          <w:sz w:val="22"/>
          <w:szCs w:val="22"/>
        </w:rPr>
      </w:pPr>
      <w:r w:rsidRPr="008A7DF4">
        <w:rPr>
          <w:color w:val="000000"/>
          <w:sz w:val="22"/>
          <w:szCs w:val="22"/>
        </w:rPr>
        <w:t>2.</w:t>
      </w:r>
      <w:r>
        <w:rPr>
          <w:color w:val="000000"/>
          <w:sz w:val="22"/>
          <w:szCs w:val="22"/>
        </w:rPr>
        <w:t xml:space="preserve">  </w:t>
      </w:r>
      <w:r w:rsidR="00CF0F0D">
        <w:rPr>
          <w:color w:val="000000"/>
          <w:sz w:val="22"/>
          <w:szCs w:val="22"/>
        </w:rPr>
        <w:t xml:space="preserve">At the end of this phase, you will be disconnected from all equipment and </w:t>
      </w:r>
      <w:r>
        <w:rPr>
          <w:color w:val="000000"/>
          <w:sz w:val="22"/>
          <w:szCs w:val="22"/>
        </w:rPr>
        <w:t>asked to complete an additional questionnaire about social support</w:t>
      </w:r>
      <w:r w:rsidR="00DF4748">
        <w:rPr>
          <w:color w:val="000000"/>
          <w:sz w:val="22"/>
          <w:szCs w:val="22"/>
        </w:rPr>
        <w:t xml:space="preserve">. </w:t>
      </w:r>
    </w:p>
    <w:p w14:paraId="10D795C0" w14:textId="77777777" w:rsidR="008A7DF4" w:rsidRPr="008A7DF4" w:rsidRDefault="008A7DF4" w:rsidP="008A7DF4">
      <w:pPr>
        <w:pBdr>
          <w:top w:val="nil"/>
          <w:left w:val="nil"/>
          <w:bottom w:val="nil"/>
          <w:right w:val="nil"/>
          <w:between w:val="nil"/>
        </w:pBdr>
        <w:rPr>
          <w:sz w:val="22"/>
          <w:szCs w:val="22"/>
        </w:rPr>
      </w:pPr>
    </w:p>
    <w:p w14:paraId="209FCC8B" w14:textId="35BB1970" w:rsidR="004D18C8" w:rsidRDefault="00442F52" w:rsidP="001D44E1">
      <w:pPr>
        <w:rPr>
          <w:sz w:val="22"/>
          <w:szCs w:val="22"/>
        </w:rPr>
      </w:pPr>
      <w:r>
        <w:rPr>
          <w:sz w:val="22"/>
          <w:szCs w:val="22"/>
        </w:rPr>
        <w:t>Additional note</w:t>
      </w:r>
      <w:r w:rsidR="00397EDF">
        <w:rPr>
          <w:sz w:val="22"/>
          <w:szCs w:val="22"/>
        </w:rPr>
        <w:t>s</w:t>
      </w:r>
      <w:r>
        <w:rPr>
          <w:sz w:val="22"/>
          <w:szCs w:val="22"/>
        </w:rPr>
        <w:t>:</w:t>
      </w:r>
    </w:p>
    <w:p w14:paraId="53B4030F" w14:textId="060F2977" w:rsidR="00397EDF" w:rsidRPr="00CD6F48" w:rsidRDefault="00442F52" w:rsidP="00F52251">
      <w:pPr>
        <w:pStyle w:val="ListParagraph"/>
        <w:numPr>
          <w:ilvl w:val="0"/>
          <w:numId w:val="11"/>
        </w:numPr>
        <w:pBdr>
          <w:top w:val="nil"/>
          <w:left w:val="nil"/>
          <w:bottom w:val="nil"/>
          <w:right w:val="nil"/>
          <w:between w:val="nil"/>
        </w:pBdr>
        <w:rPr>
          <w:sz w:val="22"/>
          <w:szCs w:val="22"/>
        </w:rPr>
      </w:pPr>
      <w:r w:rsidRPr="00397EDF">
        <w:rPr>
          <w:color w:val="000000"/>
          <w:sz w:val="22"/>
          <w:szCs w:val="22"/>
        </w:rPr>
        <w:t xml:space="preserve">At specific times during your session, you will be asked how </w:t>
      </w:r>
      <w:r w:rsidR="008A7DF4" w:rsidRPr="00397EDF">
        <w:rPr>
          <w:color w:val="000000"/>
          <w:sz w:val="22"/>
          <w:szCs w:val="22"/>
        </w:rPr>
        <w:t>stressed and relaxed</w:t>
      </w:r>
      <w:r w:rsidRPr="00397EDF">
        <w:rPr>
          <w:color w:val="000000"/>
          <w:sz w:val="22"/>
          <w:szCs w:val="22"/>
        </w:rPr>
        <w:t xml:space="preserve"> you feel</w:t>
      </w:r>
      <w:r w:rsidR="008A7DF4" w:rsidRPr="00397EDF">
        <w:rPr>
          <w:color w:val="000000"/>
          <w:sz w:val="22"/>
          <w:szCs w:val="22"/>
        </w:rPr>
        <w:t>, and how much pain you are experiencing</w:t>
      </w:r>
      <w:r w:rsidRPr="00397EDF">
        <w:rPr>
          <w:color w:val="000000"/>
          <w:sz w:val="22"/>
          <w:szCs w:val="22"/>
        </w:rPr>
        <w:t>. It is important that you</w:t>
      </w:r>
      <w:r w:rsidR="00397EDF">
        <w:rPr>
          <w:color w:val="000000"/>
          <w:sz w:val="22"/>
          <w:szCs w:val="22"/>
        </w:rPr>
        <w:t>r</w:t>
      </w:r>
      <w:r w:rsidRPr="00397EDF">
        <w:rPr>
          <w:color w:val="000000"/>
          <w:sz w:val="22"/>
          <w:szCs w:val="22"/>
        </w:rPr>
        <w:t xml:space="preserve"> answer reflects how you feel at that moment in time.</w:t>
      </w:r>
    </w:p>
    <w:p w14:paraId="08538227" w14:textId="5ED793A5" w:rsidR="00CD6F48" w:rsidRPr="00CD6F48" w:rsidRDefault="006D7DFE" w:rsidP="00F52251">
      <w:pPr>
        <w:pStyle w:val="ListParagraph"/>
        <w:numPr>
          <w:ilvl w:val="0"/>
          <w:numId w:val="11"/>
        </w:numPr>
        <w:pBdr>
          <w:top w:val="nil"/>
          <w:left w:val="nil"/>
          <w:bottom w:val="nil"/>
          <w:right w:val="nil"/>
          <w:between w:val="nil"/>
        </w:pBdr>
        <w:rPr>
          <w:sz w:val="22"/>
          <w:szCs w:val="22"/>
        </w:rPr>
      </w:pPr>
      <w:r>
        <w:rPr>
          <w:sz w:val="22"/>
          <w:szCs w:val="22"/>
        </w:rPr>
        <w:t xml:space="preserve">The social support components of the study involve the use of questionnaires and </w:t>
      </w:r>
      <w:r w:rsidR="00DC2292">
        <w:rPr>
          <w:sz w:val="22"/>
          <w:szCs w:val="22"/>
        </w:rPr>
        <w:t>simulated behaviours enacted by the researcher</w:t>
      </w:r>
      <w:r w:rsidR="00DB348E">
        <w:rPr>
          <w:sz w:val="22"/>
          <w:szCs w:val="22"/>
        </w:rPr>
        <w:t xml:space="preserve"> </w:t>
      </w:r>
      <w:r w:rsidR="005D78CE">
        <w:rPr>
          <w:sz w:val="22"/>
          <w:szCs w:val="22"/>
        </w:rPr>
        <w:t>running the session</w:t>
      </w:r>
      <w:r w:rsidR="00DB348E">
        <w:rPr>
          <w:sz w:val="22"/>
          <w:szCs w:val="22"/>
        </w:rPr>
        <w:t xml:space="preserve">. </w:t>
      </w:r>
      <w:r w:rsidR="00C377CC">
        <w:rPr>
          <w:sz w:val="22"/>
          <w:szCs w:val="22"/>
        </w:rPr>
        <w:t xml:space="preserve">Although you may bring a support person if you wish, this is not the focus of the study. </w:t>
      </w:r>
    </w:p>
    <w:p w14:paraId="6F83C97A" w14:textId="77777777" w:rsidR="004D18C8" w:rsidRDefault="004D18C8" w:rsidP="001D44E1">
      <w:pPr>
        <w:rPr>
          <w:color w:val="000000"/>
          <w:sz w:val="22"/>
          <w:szCs w:val="22"/>
        </w:rPr>
      </w:pPr>
    </w:p>
    <w:p w14:paraId="2DD54355" w14:textId="50578688" w:rsidR="004D18C8" w:rsidRDefault="00170A89" w:rsidP="001D44E1">
      <w:pPr>
        <w:rPr>
          <w:b/>
          <w:color w:val="000000"/>
          <w:sz w:val="22"/>
          <w:szCs w:val="22"/>
        </w:rPr>
      </w:pPr>
      <w:r>
        <w:rPr>
          <w:b/>
          <w:color w:val="000000"/>
          <w:sz w:val="22"/>
          <w:szCs w:val="22"/>
        </w:rPr>
        <w:t>What are the possible risks and benefits of this study?</w:t>
      </w:r>
    </w:p>
    <w:p w14:paraId="6984F103" w14:textId="77777777" w:rsidR="004D18C8" w:rsidRDefault="004D18C8" w:rsidP="001D44E1">
      <w:pPr>
        <w:rPr>
          <w:b/>
          <w:color w:val="000000"/>
          <w:sz w:val="22"/>
          <w:szCs w:val="22"/>
        </w:rPr>
      </w:pPr>
    </w:p>
    <w:p w14:paraId="2C1EF7D4" w14:textId="3AD768ED" w:rsidR="004D18C8" w:rsidRDefault="00442F52" w:rsidP="001D44E1">
      <w:pPr>
        <w:rPr>
          <w:color w:val="000000"/>
          <w:sz w:val="22"/>
          <w:szCs w:val="22"/>
        </w:rPr>
      </w:pPr>
      <w:r>
        <w:rPr>
          <w:color w:val="000000"/>
          <w:sz w:val="22"/>
          <w:szCs w:val="22"/>
        </w:rPr>
        <w:t xml:space="preserve">This study is not designed to directly benefit participants. However, the outcomes of this research may benefit the wider community by providing </w:t>
      </w:r>
      <w:r w:rsidR="008A7DF4">
        <w:rPr>
          <w:color w:val="000000"/>
          <w:sz w:val="22"/>
          <w:szCs w:val="22"/>
        </w:rPr>
        <w:t xml:space="preserve">new </w:t>
      </w:r>
      <w:r>
        <w:rPr>
          <w:color w:val="000000"/>
          <w:sz w:val="22"/>
          <w:szCs w:val="22"/>
        </w:rPr>
        <w:t>knowledge about</w:t>
      </w:r>
      <w:r w:rsidR="008A7DF4">
        <w:rPr>
          <w:color w:val="000000"/>
          <w:sz w:val="22"/>
          <w:szCs w:val="22"/>
        </w:rPr>
        <w:t xml:space="preserve"> the relationship between social support and</w:t>
      </w:r>
      <w:r>
        <w:rPr>
          <w:color w:val="000000"/>
          <w:sz w:val="22"/>
          <w:szCs w:val="22"/>
        </w:rPr>
        <w:t xml:space="preserve"> </w:t>
      </w:r>
      <w:r w:rsidR="001B065B">
        <w:rPr>
          <w:color w:val="000000"/>
          <w:sz w:val="22"/>
          <w:szCs w:val="22"/>
        </w:rPr>
        <w:t xml:space="preserve">gastric functioning. </w:t>
      </w:r>
    </w:p>
    <w:p w14:paraId="3B163D88" w14:textId="77777777" w:rsidR="004D18C8" w:rsidRDefault="004D18C8" w:rsidP="001D44E1">
      <w:pPr>
        <w:rPr>
          <w:color w:val="000000"/>
          <w:sz w:val="22"/>
          <w:szCs w:val="22"/>
        </w:rPr>
      </w:pPr>
    </w:p>
    <w:p w14:paraId="5F43691D" w14:textId="6381E787" w:rsidR="004D18C8" w:rsidRDefault="00442F52" w:rsidP="001D44E1">
      <w:pPr>
        <w:rPr>
          <w:color w:val="000000"/>
          <w:sz w:val="22"/>
          <w:szCs w:val="22"/>
        </w:rPr>
      </w:pPr>
      <w:r>
        <w:rPr>
          <w:color w:val="000000"/>
          <w:sz w:val="22"/>
          <w:szCs w:val="22"/>
        </w:rPr>
        <w:t xml:space="preserve">There is minimal risk associated </w:t>
      </w:r>
      <w:r>
        <w:rPr>
          <w:sz w:val="22"/>
          <w:szCs w:val="22"/>
        </w:rPr>
        <w:t>with th</w:t>
      </w:r>
      <w:r w:rsidR="00E24BC1">
        <w:rPr>
          <w:sz w:val="22"/>
          <w:szCs w:val="22"/>
        </w:rPr>
        <w:t xml:space="preserve">e BSGM procedure as it is a </w:t>
      </w:r>
      <w:r>
        <w:rPr>
          <w:color w:val="000000"/>
          <w:sz w:val="22"/>
          <w:szCs w:val="22"/>
        </w:rPr>
        <w:t xml:space="preserve">non-invasive </w:t>
      </w:r>
      <w:r w:rsidR="00E24BC1">
        <w:rPr>
          <w:color w:val="000000"/>
          <w:sz w:val="22"/>
          <w:szCs w:val="22"/>
        </w:rPr>
        <w:t>test</w:t>
      </w:r>
      <w:r w:rsidR="00DF4748">
        <w:rPr>
          <w:color w:val="000000"/>
          <w:sz w:val="22"/>
          <w:szCs w:val="22"/>
        </w:rPr>
        <w:t xml:space="preserve">. </w:t>
      </w:r>
      <w:r>
        <w:rPr>
          <w:color w:val="000000"/>
          <w:sz w:val="22"/>
          <w:szCs w:val="22"/>
        </w:rPr>
        <w:t>However, there may be slight irritation and soreness of the skin at the site of the</w:t>
      </w:r>
      <w:r w:rsidR="00DF4748">
        <w:rPr>
          <w:color w:val="000000"/>
          <w:sz w:val="22"/>
          <w:szCs w:val="22"/>
        </w:rPr>
        <w:t xml:space="preserve"> electrode</w:t>
      </w:r>
      <w:r>
        <w:rPr>
          <w:color w:val="000000"/>
          <w:sz w:val="22"/>
          <w:szCs w:val="22"/>
        </w:rPr>
        <w:t xml:space="preserve"> array after removal. You will receive a follow-up call or text 24-hours, 48-hours and a week after your participation to monitor any adverse skin reactions. You will be directed to seek additional assistance from your GP should reactions not self-resolve.</w:t>
      </w:r>
    </w:p>
    <w:p w14:paraId="38246E27" w14:textId="77777777" w:rsidR="004D18C8" w:rsidRDefault="004D18C8" w:rsidP="001D44E1">
      <w:pPr>
        <w:rPr>
          <w:color w:val="000000"/>
          <w:sz w:val="22"/>
          <w:szCs w:val="22"/>
        </w:rPr>
      </w:pPr>
    </w:p>
    <w:p w14:paraId="68A2A83B" w14:textId="38E1DCB1" w:rsidR="004D18C8" w:rsidRDefault="00E24BC1" w:rsidP="001D44E1">
      <w:pPr>
        <w:rPr>
          <w:color w:val="000000"/>
          <w:sz w:val="22"/>
          <w:szCs w:val="22"/>
        </w:rPr>
      </w:pPr>
      <w:r>
        <w:rPr>
          <w:color w:val="000000"/>
          <w:sz w:val="22"/>
          <w:szCs w:val="22"/>
        </w:rPr>
        <w:t xml:space="preserve">There is minimal risk associated with the stress </w:t>
      </w:r>
      <w:r w:rsidR="007A59A7">
        <w:rPr>
          <w:color w:val="000000"/>
          <w:sz w:val="22"/>
          <w:szCs w:val="22"/>
        </w:rPr>
        <w:t>test</w:t>
      </w:r>
      <w:r>
        <w:rPr>
          <w:color w:val="000000"/>
          <w:sz w:val="22"/>
          <w:szCs w:val="22"/>
        </w:rPr>
        <w:t xml:space="preserve">, as it is comprised of </w:t>
      </w:r>
      <w:r w:rsidR="00C477C6">
        <w:rPr>
          <w:color w:val="000000"/>
          <w:sz w:val="22"/>
          <w:szCs w:val="22"/>
        </w:rPr>
        <w:t>well-established</w:t>
      </w:r>
      <w:r>
        <w:rPr>
          <w:color w:val="000000"/>
          <w:sz w:val="22"/>
          <w:szCs w:val="22"/>
        </w:rPr>
        <w:t xml:space="preserve"> methods </w:t>
      </w:r>
      <w:r w:rsidR="00C477C6">
        <w:rPr>
          <w:color w:val="000000"/>
          <w:sz w:val="22"/>
          <w:szCs w:val="22"/>
        </w:rPr>
        <w:t>for inducing temporary stress in laboratory settings</w:t>
      </w:r>
      <w:r w:rsidR="00D15892">
        <w:rPr>
          <w:color w:val="000000"/>
          <w:sz w:val="22"/>
          <w:szCs w:val="22"/>
        </w:rPr>
        <w:t xml:space="preserve">. The cold water </w:t>
      </w:r>
      <w:r w:rsidR="00652F31">
        <w:rPr>
          <w:color w:val="000000"/>
          <w:sz w:val="22"/>
          <w:szCs w:val="22"/>
        </w:rPr>
        <w:t>can produce</w:t>
      </w:r>
      <w:r w:rsidR="00D15892">
        <w:rPr>
          <w:color w:val="000000"/>
          <w:sz w:val="22"/>
          <w:szCs w:val="22"/>
        </w:rPr>
        <w:t xml:space="preserve"> painful sensations, however the pain will subside quickly after removal of your hand from the water. </w:t>
      </w:r>
      <w:r w:rsidR="00CA0297">
        <w:rPr>
          <w:color w:val="000000"/>
          <w:sz w:val="22"/>
          <w:szCs w:val="22"/>
        </w:rPr>
        <w:t xml:space="preserve">In the unlikely event of </w:t>
      </w:r>
      <w:r w:rsidR="00B77AD7">
        <w:rPr>
          <w:color w:val="000000"/>
          <w:sz w:val="22"/>
          <w:szCs w:val="22"/>
        </w:rPr>
        <w:t xml:space="preserve">an adverse </w:t>
      </w:r>
      <w:r w:rsidR="003B09BD">
        <w:rPr>
          <w:color w:val="000000"/>
          <w:sz w:val="22"/>
          <w:szCs w:val="22"/>
        </w:rPr>
        <w:t>reaction</w:t>
      </w:r>
      <w:r w:rsidR="00B77AD7">
        <w:rPr>
          <w:color w:val="000000"/>
          <w:sz w:val="22"/>
          <w:szCs w:val="22"/>
        </w:rPr>
        <w:t xml:space="preserve"> or pain</w:t>
      </w:r>
      <w:r w:rsidR="00681BEE">
        <w:rPr>
          <w:color w:val="000000"/>
          <w:sz w:val="22"/>
          <w:szCs w:val="22"/>
        </w:rPr>
        <w:t xml:space="preserve"> that does not resolve quickly</w:t>
      </w:r>
      <w:r w:rsidR="00B77AD7">
        <w:rPr>
          <w:color w:val="000000"/>
          <w:sz w:val="22"/>
          <w:szCs w:val="22"/>
        </w:rPr>
        <w:t xml:space="preserve">, you will be advised to contact your GP. </w:t>
      </w:r>
    </w:p>
    <w:p w14:paraId="14E011E0" w14:textId="77777777" w:rsidR="004B52FF" w:rsidRDefault="004B52FF" w:rsidP="001D44E1">
      <w:pPr>
        <w:rPr>
          <w:color w:val="000000"/>
          <w:sz w:val="22"/>
          <w:szCs w:val="22"/>
        </w:rPr>
      </w:pPr>
    </w:p>
    <w:p w14:paraId="386D1912" w14:textId="2490FED0" w:rsidR="003C7C15" w:rsidRDefault="008B5746" w:rsidP="00FE4F80">
      <w:pPr>
        <w:rPr>
          <w:color w:val="000000"/>
          <w:sz w:val="22"/>
          <w:szCs w:val="22"/>
        </w:rPr>
      </w:pPr>
      <w:r>
        <w:rPr>
          <w:color w:val="000000"/>
          <w:sz w:val="22"/>
          <w:szCs w:val="22"/>
        </w:rPr>
        <w:t>You will be asked to respond to several questionnaires</w:t>
      </w:r>
      <w:r w:rsidR="004B52FF">
        <w:rPr>
          <w:color w:val="000000"/>
          <w:sz w:val="22"/>
          <w:szCs w:val="22"/>
        </w:rPr>
        <w:t xml:space="preserve"> that enquire about different aspects of your life. </w:t>
      </w:r>
      <w:r w:rsidR="00FE4F80" w:rsidRPr="00FE4F80">
        <w:rPr>
          <w:color w:val="000000"/>
          <w:sz w:val="22"/>
          <w:szCs w:val="22"/>
        </w:rPr>
        <w:t xml:space="preserve">The Alimetry Gut-Brain Wellbeing Survey enquires about </w:t>
      </w:r>
      <w:r w:rsidR="004332A1">
        <w:rPr>
          <w:color w:val="000000"/>
          <w:sz w:val="22"/>
          <w:szCs w:val="22"/>
        </w:rPr>
        <w:t xml:space="preserve">your </w:t>
      </w:r>
      <w:r w:rsidR="00FE4F80" w:rsidRPr="00FE4F80">
        <w:rPr>
          <w:color w:val="000000"/>
          <w:sz w:val="22"/>
          <w:szCs w:val="22"/>
        </w:rPr>
        <w:t>mental health over the previous two</w:t>
      </w:r>
      <w:r w:rsidR="001B4D4D">
        <w:rPr>
          <w:color w:val="000000"/>
          <w:sz w:val="22"/>
          <w:szCs w:val="22"/>
        </w:rPr>
        <w:t xml:space="preserve"> </w:t>
      </w:r>
      <w:r w:rsidR="00FE4F80" w:rsidRPr="00FE4F80">
        <w:rPr>
          <w:color w:val="000000"/>
          <w:sz w:val="22"/>
          <w:szCs w:val="22"/>
        </w:rPr>
        <w:t>weeks</w:t>
      </w:r>
      <w:r w:rsidR="001B4D4D">
        <w:rPr>
          <w:color w:val="000000"/>
          <w:sz w:val="22"/>
          <w:szCs w:val="22"/>
        </w:rPr>
        <w:t xml:space="preserve">, </w:t>
      </w:r>
      <w:r w:rsidR="004332A1">
        <w:rPr>
          <w:color w:val="000000"/>
          <w:sz w:val="22"/>
          <w:szCs w:val="22"/>
        </w:rPr>
        <w:t>and</w:t>
      </w:r>
      <w:r w:rsidR="001B4D4D">
        <w:rPr>
          <w:color w:val="000000"/>
          <w:sz w:val="22"/>
          <w:szCs w:val="22"/>
        </w:rPr>
        <w:t xml:space="preserve"> the </w:t>
      </w:r>
      <w:r w:rsidR="00FF226D">
        <w:rPr>
          <w:color w:val="000000"/>
          <w:sz w:val="22"/>
          <w:szCs w:val="22"/>
        </w:rPr>
        <w:t xml:space="preserve">social support questionnaires enquire about your experiences of </w:t>
      </w:r>
      <w:r w:rsidR="00E82DBD">
        <w:rPr>
          <w:color w:val="000000"/>
          <w:sz w:val="22"/>
          <w:szCs w:val="22"/>
        </w:rPr>
        <w:t xml:space="preserve">social relationships in your adulthood and childhood. </w:t>
      </w:r>
      <w:r w:rsidR="00FE4F80" w:rsidRPr="00FE4F80">
        <w:rPr>
          <w:color w:val="000000"/>
          <w:sz w:val="22"/>
          <w:szCs w:val="22"/>
        </w:rPr>
        <w:t xml:space="preserve">Should you find </w:t>
      </w:r>
      <w:r w:rsidR="00B37F06">
        <w:rPr>
          <w:color w:val="000000"/>
          <w:sz w:val="22"/>
          <w:szCs w:val="22"/>
        </w:rPr>
        <w:t>any of the questions</w:t>
      </w:r>
      <w:r w:rsidR="00FE4F80" w:rsidRPr="00FE4F80">
        <w:rPr>
          <w:color w:val="000000"/>
          <w:sz w:val="22"/>
          <w:szCs w:val="22"/>
        </w:rPr>
        <w:t xml:space="preserve"> distressing,</w:t>
      </w:r>
      <w:r w:rsidR="00925E2D">
        <w:rPr>
          <w:color w:val="000000"/>
          <w:sz w:val="22"/>
          <w:szCs w:val="22"/>
        </w:rPr>
        <w:t xml:space="preserve"> th</w:t>
      </w:r>
      <w:r w:rsidR="003C7C15">
        <w:rPr>
          <w:color w:val="000000"/>
          <w:sz w:val="22"/>
          <w:szCs w:val="22"/>
        </w:rPr>
        <w:t xml:space="preserve">e researcher will </w:t>
      </w:r>
      <w:r w:rsidR="00787BD7">
        <w:rPr>
          <w:color w:val="000000"/>
          <w:sz w:val="22"/>
          <w:szCs w:val="22"/>
        </w:rPr>
        <w:t>provide assistance on the day</w:t>
      </w:r>
      <w:r w:rsidR="00925E2D">
        <w:rPr>
          <w:color w:val="000000"/>
          <w:sz w:val="22"/>
          <w:szCs w:val="22"/>
        </w:rPr>
        <w:t>. This may</w:t>
      </w:r>
      <w:r w:rsidR="00787BD7">
        <w:rPr>
          <w:color w:val="000000"/>
          <w:sz w:val="22"/>
          <w:szCs w:val="22"/>
        </w:rPr>
        <w:t xml:space="preserve"> involve </w:t>
      </w:r>
      <w:r w:rsidR="007F53AA">
        <w:rPr>
          <w:color w:val="000000"/>
          <w:sz w:val="22"/>
          <w:szCs w:val="22"/>
        </w:rPr>
        <w:t>referring you to appropriate support</w:t>
      </w:r>
      <w:r w:rsidR="00A81C71">
        <w:rPr>
          <w:color w:val="000000"/>
          <w:sz w:val="22"/>
          <w:szCs w:val="22"/>
        </w:rPr>
        <w:t xml:space="preserve"> services</w:t>
      </w:r>
      <w:r w:rsidR="007F53AA">
        <w:rPr>
          <w:color w:val="000000"/>
          <w:sz w:val="22"/>
          <w:szCs w:val="22"/>
        </w:rPr>
        <w:t xml:space="preserve">, </w:t>
      </w:r>
      <w:r w:rsidR="00925E2D">
        <w:rPr>
          <w:color w:val="000000"/>
          <w:sz w:val="22"/>
          <w:szCs w:val="22"/>
        </w:rPr>
        <w:t>including</w:t>
      </w:r>
      <w:r w:rsidR="007F53AA">
        <w:rPr>
          <w:color w:val="000000"/>
          <w:sz w:val="22"/>
          <w:szCs w:val="22"/>
        </w:rPr>
        <w:t xml:space="preserve"> </w:t>
      </w:r>
      <w:r w:rsidR="00B14923">
        <w:rPr>
          <w:color w:val="000000"/>
          <w:sz w:val="22"/>
          <w:szCs w:val="22"/>
        </w:rPr>
        <w:t xml:space="preserve">mental health </w:t>
      </w:r>
      <w:r w:rsidR="009429B3">
        <w:rPr>
          <w:color w:val="000000"/>
          <w:sz w:val="22"/>
          <w:szCs w:val="22"/>
        </w:rPr>
        <w:t xml:space="preserve">services, </w:t>
      </w:r>
      <w:r w:rsidR="00B14923">
        <w:rPr>
          <w:color w:val="000000"/>
          <w:sz w:val="22"/>
          <w:szCs w:val="22"/>
        </w:rPr>
        <w:t xml:space="preserve">helplines, </w:t>
      </w:r>
      <w:r w:rsidR="007412DA">
        <w:rPr>
          <w:color w:val="000000"/>
          <w:sz w:val="22"/>
          <w:szCs w:val="22"/>
        </w:rPr>
        <w:t xml:space="preserve">and online coping resources. The researcher may also recommend that you seek assistance from your GP or community </w:t>
      </w:r>
      <w:r w:rsidR="00925E2D">
        <w:rPr>
          <w:color w:val="000000"/>
          <w:sz w:val="22"/>
          <w:szCs w:val="22"/>
        </w:rPr>
        <w:t>support</w:t>
      </w:r>
      <w:r w:rsidR="007412DA">
        <w:rPr>
          <w:color w:val="000000"/>
          <w:sz w:val="22"/>
          <w:szCs w:val="22"/>
        </w:rPr>
        <w:t xml:space="preserve"> services. </w:t>
      </w:r>
    </w:p>
    <w:p w14:paraId="0CDFFEDA" w14:textId="77777777" w:rsidR="00DB500F" w:rsidRDefault="00DB500F" w:rsidP="001D44E1">
      <w:pPr>
        <w:rPr>
          <w:color w:val="000000"/>
          <w:sz w:val="22"/>
          <w:szCs w:val="22"/>
        </w:rPr>
      </w:pPr>
    </w:p>
    <w:p w14:paraId="7C150D96" w14:textId="77777777" w:rsidR="00DB500F" w:rsidRPr="00443B4B" w:rsidRDefault="00DB500F" w:rsidP="00DB500F">
      <w:pPr>
        <w:rPr>
          <w:bCs/>
          <w:color w:val="000000"/>
          <w:sz w:val="22"/>
          <w:szCs w:val="22"/>
        </w:rPr>
      </w:pPr>
      <w:r w:rsidRPr="00443B4B">
        <w:rPr>
          <w:bCs/>
          <w:color w:val="000000"/>
          <w:sz w:val="22"/>
          <w:szCs w:val="22"/>
        </w:rPr>
        <w:t>Incidental findings:</w:t>
      </w:r>
    </w:p>
    <w:p w14:paraId="76FB848F" w14:textId="7359C317" w:rsidR="00D14C72" w:rsidRDefault="00CC42E8" w:rsidP="001D44E1">
      <w:pPr>
        <w:rPr>
          <w:color w:val="FF0000"/>
          <w:sz w:val="22"/>
          <w:szCs w:val="22"/>
        </w:rPr>
      </w:pPr>
      <w:r>
        <w:rPr>
          <w:color w:val="000000"/>
          <w:sz w:val="22"/>
          <w:szCs w:val="22"/>
        </w:rPr>
        <w:t xml:space="preserve">The </w:t>
      </w:r>
      <w:r w:rsidR="00DB500F">
        <w:rPr>
          <w:color w:val="000000"/>
          <w:sz w:val="22"/>
          <w:szCs w:val="22"/>
        </w:rPr>
        <w:t>BSGM procedure</w:t>
      </w:r>
      <w:r>
        <w:rPr>
          <w:color w:val="000000"/>
          <w:sz w:val="22"/>
          <w:szCs w:val="22"/>
        </w:rPr>
        <w:t xml:space="preserve"> used in this study is not intended for diagnostic purposes</w:t>
      </w:r>
      <w:r w:rsidR="00DB500F">
        <w:rPr>
          <w:color w:val="000000"/>
          <w:sz w:val="22"/>
          <w:szCs w:val="22"/>
        </w:rPr>
        <w:t xml:space="preserve">. However, in the unlikely event </w:t>
      </w:r>
      <w:r>
        <w:rPr>
          <w:color w:val="000000"/>
          <w:sz w:val="22"/>
          <w:szCs w:val="22"/>
        </w:rPr>
        <w:t xml:space="preserve">that </w:t>
      </w:r>
      <w:r w:rsidR="00DB500F">
        <w:rPr>
          <w:color w:val="000000"/>
          <w:sz w:val="22"/>
          <w:szCs w:val="22"/>
        </w:rPr>
        <w:t xml:space="preserve">incidental findings emerge, you will be advised to contact your GP. </w:t>
      </w:r>
    </w:p>
    <w:p w14:paraId="27B26821" w14:textId="77777777" w:rsidR="00D14C72" w:rsidRDefault="00D14C72" w:rsidP="001D44E1">
      <w:pPr>
        <w:rPr>
          <w:color w:val="FF0000"/>
          <w:sz w:val="22"/>
          <w:szCs w:val="22"/>
        </w:rPr>
      </w:pPr>
    </w:p>
    <w:p w14:paraId="6AD7CFD5" w14:textId="6808A375" w:rsidR="00170A89" w:rsidRPr="00443B4B" w:rsidRDefault="00170A89" w:rsidP="001D44E1">
      <w:pPr>
        <w:rPr>
          <w:b/>
          <w:bCs/>
          <w:sz w:val="22"/>
          <w:szCs w:val="22"/>
        </w:rPr>
      </w:pPr>
      <w:r w:rsidRPr="00443B4B">
        <w:rPr>
          <w:b/>
          <w:bCs/>
          <w:sz w:val="22"/>
          <w:szCs w:val="22"/>
        </w:rPr>
        <w:t>Will any costs be reimbursed?</w:t>
      </w:r>
    </w:p>
    <w:p w14:paraId="4FCC8937" w14:textId="77777777" w:rsidR="00170A89" w:rsidRPr="00443B4B" w:rsidRDefault="00170A89" w:rsidP="001D44E1">
      <w:pPr>
        <w:rPr>
          <w:sz w:val="22"/>
          <w:szCs w:val="22"/>
        </w:rPr>
      </w:pPr>
    </w:p>
    <w:p w14:paraId="7EE35768" w14:textId="0C32BA22" w:rsidR="00CC42E8" w:rsidRPr="00443B4B" w:rsidRDefault="00170A89" w:rsidP="001D44E1">
      <w:pPr>
        <w:rPr>
          <w:sz w:val="22"/>
          <w:szCs w:val="22"/>
        </w:rPr>
      </w:pPr>
      <w:r w:rsidRPr="00443B4B">
        <w:rPr>
          <w:sz w:val="22"/>
          <w:szCs w:val="22"/>
        </w:rPr>
        <w:t xml:space="preserve">Participants will not incur any costs. As a thank-you for participating, you will receive a $50 </w:t>
      </w:r>
      <w:r w:rsidR="00D14C72">
        <w:rPr>
          <w:sz w:val="22"/>
          <w:szCs w:val="22"/>
        </w:rPr>
        <w:t>shopping voucher</w:t>
      </w:r>
      <w:r w:rsidRPr="00443B4B">
        <w:rPr>
          <w:sz w:val="22"/>
          <w:szCs w:val="22"/>
        </w:rPr>
        <w:t xml:space="preserve">. </w:t>
      </w:r>
    </w:p>
    <w:p w14:paraId="5D1B34B2" w14:textId="77777777" w:rsidR="00170A89" w:rsidRPr="00443B4B" w:rsidRDefault="00170A89" w:rsidP="001D44E1">
      <w:pPr>
        <w:rPr>
          <w:sz w:val="22"/>
          <w:szCs w:val="22"/>
        </w:rPr>
      </w:pPr>
    </w:p>
    <w:p w14:paraId="6EABF854" w14:textId="52FD8DF3" w:rsidR="00170A89" w:rsidRPr="00443B4B" w:rsidRDefault="00170A89" w:rsidP="001D44E1">
      <w:pPr>
        <w:rPr>
          <w:b/>
          <w:bCs/>
          <w:sz w:val="22"/>
          <w:szCs w:val="22"/>
        </w:rPr>
      </w:pPr>
      <w:r w:rsidRPr="00443B4B">
        <w:rPr>
          <w:b/>
          <w:bCs/>
          <w:sz w:val="22"/>
          <w:szCs w:val="22"/>
        </w:rPr>
        <w:t>What if something goes wrong?</w:t>
      </w:r>
    </w:p>
    <w:p w14:paraId="2EE91EE5" w14:textId="77777777" w:rsidR="00170A89" w:rsidRDefault="00170A89" w:rsidP="001D44E1">
      <w:pPr>
        <w:rPr>
          <w:b/>
          <w:bCs/>
          <w:color w:val="FF0000"/>
          <w:sz w:val="22"/>
          <w:szCs w:val="22"/>
        </w:rPr>
      </w:pPr>
    </w:p>
    <w:p w14:paraId="2B45BF72" w14:textId="7F3F56A6" w:rsidR="00170A89" w:rsidRDefault="00170A89" w:rsidP="001D44E1">
      <w:pPr>
        <w:rPr>
          <w:color w:val="000000"/>
          <w:sz w:val="22"/>
          <w:szCs w:val="22"/>
        </w:rPr>
      </w:pPr>
      <w:r>
        <w:rPr>
          <w:color w:val="000000"/>
          <w:sz w:val="22"/>
          <w:szCs w:val="22"/>
        </w:rPr>
        <w:t>In the highly unlikely situation</w:t>
      </w:r>
      <w:r w:rsidR="00CC42E8">
        <w:rPr>
          <w:color w:val="000000"/>
          <w:sz w:val="22"/>
          <w:szCs w:val="22"/>
        </w:rPr>
        <w:t xml:space="preserve"> that</w:t>
      </w:r>
      <w:r>
        <w:rPr>
          <w:color w:val="000000"/>
          <w:sz w:val="22"/>
          <w:szCs w:val="22"/>
        </w:rPr>
        <w:t xml:space="preserve"> you were injured in this study, you would be eligible to apply for compensation via ACC just as you would be if you were injured in an accident at work or at home. This does not mean that your claim will automatically be accepted. You will have to lodge a claim </w:t>
      </w:r>
      <w:r>
        <w:rPr>
          <w:color w:val="000000"/>
          <w:sz w:val="22"/>
          <w:szCs w:val="22"/>
        </w:rPr>
        <w:lastRenderedPageBreak/>
        <w:t xml:space="preserve">with ACC, which may take some time to assess. If your claim is accepted, you will receive funding to assist in your recovery. </w:t>
      </w:r>
    </w:p>
    <w:p w14:paraId="2DCE5121" w14:textId="77777777" w:rsidR="00170A89" w:rsidRDefault="00170A89" w:rsidP="001D44E1">
      <w:pPr>
        <w:rPr>
          <w:color w:val="000000"/>
          <w:sz w:val="22"/>
          <w:szCs w:val="22"/>
        </w:rPr>
      </w:pPr>
    </w:p>
    <w:p w14:paraId="489F47F0" w14:textId="723DE933" w:rsidR="00170A89" w:rsidRPr="00443B4B" w:rsidRDefault="00170A89" w:rsidP="001D44E1">
      <w:pPr>
        <w:rPr>
          <w:color w:val="000000"/>
          <w:sz w:val="22"/>
          <w:szCs w:val="22"/>
        </w:rPr>
      </w:pPr>
      <w:r>
        <w:rPr>
          <w:color w:val="000000"/>
          <w:sz w:val="22"/>
          <w:szCs w:val="22"/>
        </w:rPr>
        <w:t xml:space="preserve">If you have private health or life insurance, you may wish to check with your insurer that taking part in this study won’t affect your cover. </w:t>
      </w:r>
    </w:p>
    <w:p w14:paraId="0A3486AC" w14:textId="77777777" w:rsidR="00170A89" w:rsidRDefault="00170A89" w:rsidP="001D44E1">
      <w:pPr>
        <w:rPr>
          <w:b/>
          <w:bCs/>
          <w:color w:val="FF0000"/>
          <w:sz w:val="22"/>
          <w:szCs w:val="22"/>
        </w:rPr>
      </w:pPr>
    </w:p>
    <w:p w14:paraId="31FC67FA" w14:textId="30B320E7" w:rsidR="00170A89" w:rsidRPr="00443B4B" w:rsidRDefault="00170A89" w:rsidP="001D44E1">
      <w:pPr>
        <w:rPr>
          <w:b/>
          <w:bCs/>
          <w:sz w:val="22"/>
          <w:szCs w:val="22"/>
        </w:rPr>
      </w:pPr>
      <w:r w:rsidRPr="00443B4B">
        <w:rPr>
          <w:b/>
          <w:bCs/>
          <w:sz w:val="22"/>
          <w:szCs w:val="22"/>
        </w:rPr>
        <w:t>What will happen to my information?</w:t>
      </w:r>
    </w:p>
    <w:p w14:paraId="76AA52B0" w14:textId="77777777" w:rsidR="00170A89" w:rsidRPr="00443B4B" w:rsidRDefault="00170A89" w:rsidP="001D44E1">
      <w:pPr>
        <w:rPr>
          <w:rFonts w:asciiTheme="majorHAnsi" w:hAnsiTheme="majorHAnsi" w:cstheme="majorHAnsi"/>
          <w:b/>
          <w:bCs/>
          <w:color w:val="FF0000"/>
          <w:sz w:val="22"/>
          <w:szCs w:val="22"/>
        </w:rPr>
      </w:pPr>
    </w:p>
    <w:p w14:paraId="252C277F" w14:textId="36C8AE8C" w:rsidR="00170A89" w:rsidRDefault="00170A89" w:rsidP="001D44E1">
      <w:pPr>
        <w:jc w:val="both"/>
        <w:rPr>
          <w:rFonts w:asciiTheme="majorHAnsi" w:hAnsiTheme="majorHAnsi" w:cstheme="majorHAnsi"/>
          <w:sz w:val="22"/>
          <w:szCs w:val="22"/>
          <w:lang w:val="en-NZ"/>
        </w:rPr>
      </w:pPr>
      <w:r w:rsidRPr="00443B4B">
        <w:rPr>
          <w:rFonts w:asciiTheme="majorHAnsi" w:hAnsiTheme="majorHAnsi" w:cstheme="majorHAnsi"/>
          <w:sz w:val="22"/>
          <w:szCs w:val="22"/>
          <w:lang w:val="en-NZ"/>
        </w:rPr>
        <w:t xml:space="preserve">During this study the </w:t>
      </w:r>
      <w:r>
        <w:rPr>
          <w:rFonts w:asciiTheme="majorHAnsi" w:hAnsiTheme="majorHAnsi" w:cstheme="majorHAnsi"/>
          <w:sz w:val="22"/>
          <w:szCs w:val="22"/>
          <w:lang w:val="en-NZ"/>
        </w:rPr>
        <w:t xml:space="preserve">research team </w:t>
      </w:r>
      <w:r w:rsidRPr="00443B4B">
        <w:rPr>
          <w:rFonts w:asciiTheme="majorHAnsi" w:hAnsiTheme="majorHAnsi" w:cstheme="majorHAnsi"/>
          <w:sz w:val="22"/>
          <w:szCs w:val="22"/>
          <w:lang w:val="en-NZ"/>
        </w:rPr>
        <w:t xml:space="preserve">will record information about you and your study participation. This includes </w:t>
      </w:r>
      <w:r>
        <w:rPr>
          <w:rFonts w:asciiTheme="majorHAnsi" w:hAnsiTheme="majorHAnsi" w:cstheme="majorHAnsi"/>
          <w:sz w:val="22"/>
          <w:szCs w:val="22"/>
          <w:lang w:val="en-NZ"/>
        </w:rPr>
        <w:t xml:space="preserve">screening information, BSGM, </w:t>
      </w:r>
      <w:r w:rsidR="009E1993">
        <w:rPr>
          <w:rFonts w:asciiTheme="majorHAnsi" w:hAnsiTheme="majorHAnsi" w:cstheme="majorHAnsi"/>
          <w:sz w:val="22"/>
          <w:szCs w:val="22"/>
          <w:lang w:val="en-NZ"/>
        </w:rPr>
        <w:t>stress</w:t>
      </w:r>
      <w:r>
        <w:rPr>
          <w:rFonts w:asciiTheme="majorHAnsi" w:hAnsiTheme="majorHAnsi" w:cstheme="majorHAnsi"/>
          <w:sz w:val="22"/>
          <w:szCs w:val="22"/>
          <w:lang w:val="en-NZ"/>
        </w:rPr>
        <w:t xml:space="preserve"> information</w:t>
      </w:r>
      <w:r w:rsidR="009E1993">
        <w:rPr>
          <w:rFonts w:asciiTheme="majorHAnsi" w:hAnsiTheme="majorHAnsi" w:cstheme="majorHAnsi"/>
          <w:sz w:val="22"/>
          <w:szCs w:val="22"/>
          <w:lang w:val="en-NZ"/>
        </w:rPr>
        <w:t>,</w:t>
      </w:r>
      <w:r>
        <w:rPr>
          <w:rFonts w:asciiTheme="majorHAnsi" w:hAnsiTheme="majorHAnsi" w:cstheme="majorHAnsi"/>
          <w:sz w:val="22"/>
          <w:szCs w:val="22"/>
          <w:lang w:val="en-NZ"/>
        </w:rPr>
        <w:t xml:space="preserve"> and questionnaires about </w:t>
      </w:r>
      <w:r w:rsidR="009E1993">
        <w:rPr>
          <w:rFonts w:asciiTheme="majorHAnsi" w:hAnsiTheme="majorHAnsi" w:cstheme="majorHAnsi"/>
          <w:sz w:val="22"/>
          <w:szCs w:val="22"/>
          <w:lang w:val="en-NZ"/>
        </w:rPr>
        <w:t>your experiences of social support</w:t>
      </w:r>
      <w:r w:rsidR="00340099">
        <w:rPr>
          <w:rFonts w:asciiTheme="majorHAnsi" w:hAnsiTheme="majorHAnsi" w:cstheme="majorHAnsi"/>
          <w:sz w:val="22"/>
          <w:szCs w:val="22"/>
          <w:lang w:val="en-NZ"/>
        </w:rPr>
        <w:t xml:space="preserve"> and general wellbeing</w:t>
      </w:r>
      <w:r>
        <w:rPr>
          <w:rFonts w:asciiTheme="majorHAnsi" w:hAnsiTheme="majorHAnsi" w:cstheme="majorHAnsi"/>
          <w:sz w:val="22"/>
          <w:szCs w:val="22"/>
          <w:lang w:val="en-NZ"/>
        </w:rPr>
        <w:t xml:space="preserve">. </w:t>
      </w:r>
      <w:r w:rsidRPr="00443B4B">
        <w:rPr>
          <w:rFonts w:asciiTheme="majorHAnsi" w:hAnsiTheme="majorHAnsi" w:cstheme="majorHAnsi"/>
          <w:sz w:val="22"/>
          <w:szCs w:val="22"/>
          <w:lang w:val="en-NZ"/>
        </w:rPr>
        <w:t>You cannot take part in this study if you do not consent to the collection of this information.</w:t>
      </w:r>
    </w:p>
    <w:p w14:paraId="1D163F84" w14:textId="77777777" w:rsidR="00DB6BBA" w:rsidRPr="00443B4B" w:rsidRDefault="00DB6BBA" w:rsidP="00443B4B">
      <w:pPr>
        <w:jc w:val="both"/>
        <w:rPr>
          <w:rFonts w:asciiTheme="majorHAnsi" w:hAnsiTheme="majorHAnsi" w:cstheme="majorHAnsi"/>
          <w:sz w:val="22"/>
          <w:szCs w:val="22"/>
          <w:lang w:val="en-NZ"/>
        </w:rPr>
      </w:pPr>
    </w:p>
    <w:p w14:paraId="278A0B16" w14:textId="5A7155BF" w:rsidR="00170A89" w:rsidRPr="00443B4B" w:rsidRDefault="00170A89" w:rsidP="001D44E1">
      <w:pPr>
        <w:rPr>
          <w:sz w:val="22"/>
          <w:szCs w:val="22"/>
          <w:u w:val="single"/>
        </w:rPr>
      </w:pPr>
      <w:r w:rsidRPr="00443B4B">
        <w:rPr>
          <w:sz w:val="22"/>
          <w:szCs w:val="22"/>
          <w:u w:val="single"/>
        </w:rPr>
        <w:t>Identifiable Information</w:t>
      </w:r>
    </w:p>
    <w:p w14:paraId="425C580B" w14:textId="60B0BCD7" w:rsidR="003C2969" w:rsidRDefault="003C2969" w:rsidP="001D44E1">
      <w:pPr>
        <w:rPr>
          <w:color w:val="000000"/>
          <w:sz w:val="22"/>
          <w:szCs w:val="22"/>
        </w:rPr>
      </w:pPr>
      <w:r>
        <w:rPr>
          <w:color w:val="000000"/>
          <w:sz w:val="22"/>
          <w:szCs w:val="22"/>
        </w:rPr>
        <w:t xml:space="preserve">Identifiable information is any data that could identify you (e.g., your name or date of birth). Only members of the research team that are affiliated with the University of Auckland will have access to your identifiable information. This information will be stored securely and remain separate from de-identified data. You will be assigned a unique participant number on enrolment, which will be used to convert your data into a de-identified form. Confidentiality will be maintained throughout with no reference to personal details through data collection and analysis thereof. At completion of the study, data will be kept for </w:t>
      </w:r>
      <w:r w:rsidR="000A079F">
        <w:rPr>
          <w:color w:val="000000"/>
          <w:sz w:val="22"/>
          <w:szCs w:val="22"/>
        </w:rPr>
        <w:t>at least</w:t>
      </w:r>
      <w:r>
        <w:rPr>
          <w:sz w:val="22"/>
          <w:szCs w:val="22"/>
        </w:rPr>
        <w:t xml:space="preserve"> 10 </w:t>
      </w:r>
      <w:r>
        <w:rPr>
          <w:color w:val="000000"/>
          <w:sz w:val="22"/>
          <w:szCs w:val="22"/>
        </w:rPr>
        <w:t>years to accommodate future review and analysis if needed. At that time, all files will be disposed of securely.</w:t>
      </w:r>
    </w:p>
    <w:p w14:paraId="75BD3BBC" w14:textId="77777777" w:rsidR="00570CB5" w:rsidRDefault="00570CB5" w:rsidP="001D44E1">
      <w:pPr>
        <w:rPr>
          <w:color w:val="000000"/>
          <w:sz w:val="22"/>
          <w:szCs w:val="22"/>
        </w:rPr>
      </w:pPr>
    </w:p>
    <w:p w14:paraId="73E3096A" w14:textId="69489688" w:rsidR="0050702F" w:rsidRDefault="00570CB5" w:rsidP="001D44E1">
      <w:pPr>
        <w:rPr>
          <w:color w:val="000000"/>
          <w:sz w:val="22"/>
          <w:szCs w:val="22"/>
        </w:rPr>
      </w:pPr>
      <w:r>
        <w:rPr>
          <w:color w:val="000000"/>
          <w:sz w:val="22"/>
          <w:szCs w:val="22"/>
        </w:rPr>
        <w:t>The screening questionnaire that determines your eligibility for the study will collect identifiable information</w:t>
      </w:r>
      <w:r w:rsidR="00062ABF">
        <w:rPr>
          <w:color w:val="000000"/>
          <w:sz w:val="22"/>
          <w:szCs w:val="22"/>
        </w:rPr>
        <w:t>, and your responses will be reviewed by the researcher.</w:t>
      </w:r>
      <w:r w:rsidR="0050702F">
        <w:rPr>
          <w:color w:val="000000"/>
          <w:sz w:val="22"/>
          <w:szCs w:val="22"/>
        </w:rPr>
        <w:t xml:space="preserve"> </w:t>
      </w:r>
      <w:r w:rsidR="00092434">
        <w:rPr>
          <w:color w:val="000000"/>
          <w:sz w:val="22"/>
          <w:szCs w:val="22"/>
        </w:rPr>
        <w:t xml:space="preserve">If you are ineligible or choose not to participate, </w:t>
      </w:r>
      <w:r w:rsidR="00B11E46">
        <w:rPr>
          <w:color w:val="000000"/>
          <w:sz w:val="22"/>
          <w:szCs w:val="22"/>
        </w:rPr>
        <w:t>this information</w:t>
      </w:r>
      <w:r w:rsidR="00092434">
        <w:rPr>
          <w:color w:val="000000"/>
          <w:sz w:val="22"/>
          <w:szCs w:val="22"/>
        </w:rPr>
        <w:t xml:space="preserve"> will be immediately deleted. </w:t>
      </w:r>
    </w:p>
    <w:p w14:paraId="16CFAC80" w14:textId="77777777" w:rsidR="001D44E1" w:rsidRDefault="001D44E1" w:rsidP="001D44E1">
      <w:pPr>
        <w:rPr>
          <w:color w:val="000000"/>
          <w:sz w:val="22"/>
          <w:szCs w:val="22"/>
        </w:rPr>
      </w:pPr>
    </w:p>
    <w:p w14:paraId="3C57324F" w14:textId="77777777" w:rsidR="001D44E1" w:rsidRPr="00443B4B" w:rsidRDefault="001D44E1" w:rsidP="00443B4B">
      <w:pPr>
        <w:jc w:val="both"/>
        <w:rPr>
          <w:sz w:val="22"/>
          <w:szCs w:val="22"/>
          <w:u w:val="single"/>
          <w:lang w:val="en-NZ"/>
        </w:rPr>
      </w:pPr>
      <w:r w:rsidRPr="00443B4B">
        <w:rPr>
          <w:sz w:val="22"/>
          <w:szCs w:val="22"/>
          <w:u w:val="single"/>
          <w:lang w:val="en-NZ"/>
        </w:rPr>
        <w:t>De-identified (Coded) Information</w:t>
      </w:r>
    </w:p>
    <w:p w14:paraId="7831D630" w14:textId="782B6880" w:rsidR="001D44E1" w:rsidRDefault="001D44E1" w:rsidP="00443B4B">
      <w:pPr>
        <w:jc w:val="both"/>
        <w:rPr>
          <w:sz w:val="22"/>
          <w:szCs w:val="22"/>
          <w:lang w:val="en-NZ"/>
        </w:rPr>
      </w:pPr>
      <w:r w:rsidRPr="00443B4B">
        <w:rPr>
          <w:sz w:val="22"/>
          <w:szCs w:val="22"/>
          <w:lang w:val="en-NZ"/>
        </w:rPr>
        <w:t>To make sure your personal information is kept confidential, information that identifies you will not be included in any report generated by the research team</w:t>
      </w:r>
      <w:r w:rsidR="003C2969">
        <w:rPr>
          <w:sz w:val="22"/>
          <w:szCs w:val="22"/>
          <w:lang w:val="en-NZ"/>
        </w:rPr>
        <w:t xml:space="preserve"> or in any study information sent to the sponsor</w:t>
      </w:r>
      <w:r w:rsidRPr="00443B4B">
        <w:rPr>
          <w:sz w:val="22"/>
          <w:szCs w:val="22"/>
          <w:lang w:val="en-NZ"/>
        </w:rPr>
        <w:t>. Instead, you will be identified by a</w:t>
      </w:r>
      <w:r w:rsidR="003C2969">
        <w:rPr>
          <w:sz w:val="22"/>
          <w:szCs w:val="22"/>
          <w:lang w:val="en-NZ"/>
        </w:rPr>
        <w:t xml:space="preserve"> numerical</w:t>
      </w:r>
      <w:r w:rsidRPr="00443B4B">
        <w:rPr>
          <w:sz w:val="22"/>
          <w:szCs w:val="22"/>
          <w:lang w:val="en-NZ"/>
        </w:rPr>
        <w:t xml:space="preserve"> code. The research team will keep a list linking your code with your name, so that you can be identified by your coded data if needed. </w:t>
      </w:r>
    </w:p>
    <w:p w14:paraId="64CF1485" w14:textId="77777777" w:rsidR="003C2969" w:rsidRPr="00443B4B" w:rsidRDefault="003C2969" w:rsidP="00443B4B">
      <w:pPr>
        <w:jc w:val="both"/>
        <w:rPr>
          <w:sz w:val="22"/>
          <w:szCs w:val="22"/>
          <w:lang w:val="en-NZ"/>
        </w:rPr>
      </w:pPr>
    </w:p>
    <w:p w14:paraId="2AF2F94F" w14:textId="64C435CD" w:rsidR="001D44E1" w:rsidRPr="00443B4B" w:rsidRDefault="001D44E1" w:rsidP="00443B4B">
      <w:pPr>
        <w:jc w:val="both"/>
        <w:rPr>
          <w:sz w:val="22"/>
          <w:szCs w:val="22"/>
          <w:lang w:val="en-NZ"/>
        </w:rPr>
      </w:pPr>
      <w:r w:rsidRPr="00443B4B">
        <w:rPr>
          <w:sz w:val="22"/>
          <w:szCs w:val="22"/>
          <w:lang w:val="en-NZ"/>
        </w:rPr>
        <w:t>The following groups may have access to your coded information</w:t>
      </w:r>
      <w:r w:rsidR="00380645">
        <w:rPr>
          <w:color w:val="FF0000"/>
          <w:sz w:val="22"/>
          <w:szCs w:val="22"/>
          <w:lang w:val="en-NZ"/>
        </w:rPr>
        <w:t>:</w:t>
      </w:r>
    </w:p>
    <w:p w14:paraId="46530791" w14:textId="77777777" w:rsidR="001D44E1" w:rsidRPr="00443B4B" w:rsidRDefault="001D44E1" w:rsidP="00443B4B">
      <w:pPr>
        <w:pStyle w:val="ListParagraph"/>
        <w:numPr>
          <w:ilvl w:val="0"/>
          <w:numId w:val="7"/>
        </w:numPr>
        <w:contextualSpacing w:val="0"/>
        <w:jc w:val="both"/>
        <w:rPr>
          <w:sz w:val="22"/>
          <w:szCs w:val="22"/>
          <w:lang w:val="en-NZ"/>
        </w:rPr>
      </w:pPr>
      <w:r w:rsidRPr="00443B4B">
        <w:rPr>
          <w:sz w:val="22"/>
          <w:szCs w:val="22"/>
          <w:lang w:val="en-NZ"/>
        </w:rPr>
        <w:t xml:space="preserve">The sponsor, for the purposes of this study. </w:t>
      </w:r>
    </w:p>
    <w:p w14:paraId="03F47CA3" w14:textId="42FEE656" w:rsidR="001D44E1" w:rsidRPr="003C2969" w:rsidRDefault="001D44E1" w:rsidP="00443B4B">
      <w:pPr>
        <w:pStyle w:val="ListParagraph"/>
        <w:numPr>
          <w:ilvl w:val="0"/>
          <w:numId w:val="7"/>
        </w:numPr>
        <w:contextualSpacing w:val="0"/>
        <w:jc w:val="both"/>
        <w:rPr>
          <w:rFonts w:eastAsia="Arial"/>
          <w:sz w:val="22"/>
          <w:szCs w:val="22"/>
          <w:lang w:val="en-NZ"/>
        </w:rPr>
      </w:pPr>
      <w:r w:rsidRPr="00443B4B">
        <w:rPr>
          <w:sz w:val="22"/>
          <w:szCs w:val="22"/>
          <w:lang w:val="en-NZ"/>
        </w:rPr>
        <w:t>Peopl</w:t>
      </w:r>
      <w:r w:rsidR="00CB2D7A">
        <w:rPr>
          <w:sz w:val="22"/>
          <w:szCs w:val="22"/>
          <w:lang w:val="en-NZ"/>
        </w:rPr>
        <w:t>e w</w:t>
      </w:r>
      <w:r w:rsidRPr="00443B4B">
        <w:rPr>
          <w:sz w:val="22"/>
          <w:szCs w:val="22"/>
          <w:lang w:val="en-NZ"/>
        </w:rPr>
        <w:t>orking with or for the sponsor, for the purposes of this study (this may include approximately 20 people)</w:t>
      </w:r>
      <w:r w:rsidR="003C2969">
        <w:rPr>
          <w:sz w:val="22"/>
          <w:szCs w:val="22"/>
          <w:lang w:val="en-NZ"/>
        </w:rPr>
        <w:t>.</w:t>
      </w:r>
    </w:p>
    <w:p w14:paraId="290C3A71" w14:textId="77777777" w:rsidR="003C2969" w:rsidRPr="00443B4B" w:rsidRDefault="003C2969" w:rsidP="003C2969">
      <w:pPr>
        <w:pStyle w:val="ListParagraph"/>
        <w:contextualSpacing w:val="0"/>
        <w:jc w:val="both"/>
        <w:rPr>
          <w:rFonts w:eastAsia="Arial"/>
          <w:sz w:val="22"/>
          <w:szCs w:val="22"/>
          <w:lang w:val="en-NZ"/>
        </w:rPr>
      </w:pPr>
    </w:p>
    <w:p w14:paraId="50240EFA" w14:textId="3D760A08" w:rsidR="00B53130" w:rsidRPr="00443B4B" w:rsidRDefault="001D44E1" w:rsidP="00443B4B">
      <w:pPr>
        <w:jc w:val="both"/>
        <w:rPr>
          <w:rFonts w:eastAsia="Arial"/>
          <w:sz w:val="22"/>
          <w:szCs w:val="22"/>
          <w:lang w:val="en-NZ"/>
        </w:rPr>
      </w:pPr>
      <w:r w:rsidRPr="00443B4B">
        <w:rPr>
          <w:rFonts w:eastAsia="Arial"/>
          <w:sz w:val="22"/>
          <w:szCs w:val="22"/>
          <w:lang w:val="en-NZ"/>
        </w:rPr>
        <w:t>The results of the study may be published or presented, but not in a form that would reasonably be expected to identify you.</w:t>
      </w:r>
    </w:p>
    <w:p w14:paraId="5E7F50E7" w14:textId="77777777" w:rsidR="004D18C8" w:rsidRDefault="004D18C8" w:rsidP="001D44E1">
      <w:pPr>
        <w:rPr>
          <w:color w:val="FF0000"/>
          <w:sz w:val="22"/>
          <w:szCs w:val="22"/>
        </w:rPr>
      </w:pPr>
    </w:p>
    <w:p w14:paraId="0710D2AD" w14:textId="77777777" w:rsidR="001D44E1" w:rsidRPr="00443B4B" w:rsidRDefault="001D44E1" w:rsidP="00443B4B">
      <w:pPr>
        <w:jc w:val="both"/>
        <w:rPr>
          <w:sz w:val="22"/>
          <w:szCs w:val="22"/>
          <w:u w:val="single"/>
        </w:rPr>
      </w:pPr>
      <w:r w:rsidRPr="00443B4B">
        <w:rPr>
          <w:sz w:val="22"/>
          <w:szCs w:val="22"/>
          <w:u w:val="single"/>
        </w:rPr>
        <w:t>Security and Storage of Your Information.</w:t>
      </w:r>
    </w:p>
    <w:p w14:paraId="2B6EDA97" w14:textId="08572535" w:rsidR="001D44E1" w:rsidRDefault="001D44E1" w:rsidP="001D44E1">
      <w:pPr>
        <w:jc w:val="both"/>
        <w:rPr>
          <w:sz w:val="22"/>
          <w:szCs w:val="22"/>
          <w:lang w:val="en-NZ"/>
        </w:rPr>
      </w:pPr>
      <w:r w:rsidRPr="00443B4B">
        <w:rPr>
          <w:sz w:val="22"/>
          <w:szCs w:val="22"/>
        </w:rPr>
        <w:t>Your identifiable information is</w:t>
      </w:r>
      <w:r>
        <w:rPr>
          <w:sz w:val="22"/>
          <w:szCs w:val="22"/>
        </w:rPr>
        <w:t xml:space="preserve"> securely</w:t>
      </w:r>
      <w:r w:rsidRPr="00443B4B">
        <w:rPr>
          <w:sz w:val="22"/>
          <w:szCs w:val="22"/>
        </w:rPr>
        <w:t xml:space="preserve"> held at</w:t>
      </w:r>
      <w:r>
        <w:rPr>
          <w:sz w:val="22"/>
          <w:szCs w:val="22"/>
        </w:rPr>
        <w:t xml:space="preserve"> </w:t>
      </w:r>
      <w:r w:rsidR="00CC42E8">
        <w:rPr>
          <w:sz w:val="22"/>
          <w:szCs w:val="22"/>
        </w:rPr>
        <w:t>the</w:t>
      </w:r>
      <w:r>
        <w:rPr>
          <w:sz w:val="22"/>
          <w:szCs w:val="22"/>
        </w:rPr>
        <w:t xml:space="preserve"> University of Auckland</w:t>
      </w:r>
      <w:r w:rsidR="000A5A7B">
        <w:rPr>
          <w:sz w:val="22"/>
          <w:szCs w:val="22"/>
        </w:rPr>
        <w:t xml:space="preserve"> and Alimetry Ltd</w:t>
      </w:r>
      <w:r>
        <w:rPr>
          <w:sz w:val="22"/>
          <w:szCs w:val="22"/>
        </w:rPr>
        <w:t xml:space="preserve"> </w:t>
      </w:r>
      <w:r w:rsidRPr="00443B4B">
        <w:rPr>
          <w:sz w:val="22"/>
          <w:szCs w:val="22"/>
        </w:rPr>
        <w:t xml:space="preserve">during the study. After the study it is transferred to a secure archiving site and stored for </w:t>
      </w:r>
      <w:r w:rsidR="005B0832">
        <w:rPr>
          <w:sz w:val="22"/>
          <w:szCs w:val="22"/>
        </w:rPr>
        <w:t>at least</w:t>
      </w:r>
      <w:r>
        <w:rPr>
          <w:sz w:val="22"/>
          <w:szCs w:val="22"/>
        </w:rPr>
        <w:t xml:space="preserve"> 10 years</w:t>
      </w:r>
      <w:r w:rsidRPr="00443B4B">
        <w:rPr>
          <w:sz w:val="22"/>
          <w:szCs w:val="22"/>
        </w:rPr>
        <w:t xml:space="preserve">, then destroyed. Your coded information will be entered into electronic case report forms and sent through a secure server to the sponsor. Coded study information will be kept by the sponsor in secure, cloud-based storage. All </w:t>
      </w:r>
      <w:r w:rsidRPr="00443B4B">
        <w:rPr>
          <w:sz w:val="22"/>
          <w:szCs w:val="22"/>
          <w:lang w:val="en-NZ"/>
        </w:rPr>
        <w:t xml:space="preserve">storage will comply with local and/or international data security guidelines. </w:t>
      </w:r>
    </w:p>
    <w:p w14:paraId="43AEA2E1" w14:textId="77777777" w:rsidR="00DB6BBA" w:rsidRDefault="00DB6BBA" w:rsidP="001D44E1">
      <w:pPr>
        <w:jc w:val="both"/>
        <w:rPr>
          <w:sz w:val="22"/>
          <w:szCs w:val="22"/>
          <w:lang w:val="en-NZ"/>
        </w:rPr>
      </w:pPr>
    </w:p>
    <w:p w14:paraId="01B726BC" w14:textId="06E4D954" w:rsidR="00DB6BBA" w:rsidRDefault="00DB6BBA" w:rsidP="00DB6BBA">
      <w:pPr>
        <w:rPr>
          <w:color w:val="000000"/>
          <w:sz w:val="22"/>
          <w:szCs w:val="22"/>
        </w:rPr>
      </w:pPr>
      <w:r>
        <w:rPr>
          <w:color w:val="000000"/>
          <w:sz w:val="22"/>
          <w:szCs w:val="22"/>
        </w:rPr>
        <w:t xml:space="preserve">BSGM, participant information and </w:t>
      </w:r>
      <w:r w:rsidR="00713C38">
        <w:rPr>
          <w:color w:val="000000"/>
          <w:sz w:val="22"/>
          <w:szCs w:val="22"/>
        </w:rPr>
        <w:t xml:space="preserve">digital </w:t>
      </w:r>
      <w:r>
        <w:rPr>
          <w:color w:val="000000"/>
          <w:sz w:val="22"/>
          <w:szCs w:val="22"/>
        </w:rPr>
        <w:t>survey data will be stored on the Alimetry Cloud. This is a secure storage system owned by Alimetry Ltd. All manual</w:t>
      </w:r>
      <w:r w:rsidR="004E2C30">
        <w:rPr>
          <w:color w:val="000000"/>
          <w:sz w:val="22"/>
          <w:szCs w:val="22"/>
        </w:rPr>
        <w:t xml:space="preserve"> survey</w:t>
      </w:r>
      <w:r>
        <w:rPr>
          <w:color w:val="000000"/>
          <w:sz w:val="22"/>
          <w:szCs w:val="22"/>
        </w:rPr>
        <w:t xml:space="preserve"> data will be stored</w:t>
      </w:r>
      <w:r w:rsidR="00C604C0">
        <w:rPr>
          <w:color w:val="000000"/>
          <w:sz w:val="22"/>
          <w:szCs w:val="22"/>
        </w:rPr>
        <w:t xml:space="preserve"> securely</w:t>
      </w:r>
      <w:r>
        <w:rPr>
          <w:color w:val="000000"/>
          <w:sz w:val="22"/>
          <w:szCs w:val="22"/>
        </w:rPr>
        <w:t xml:space="preserve"> in </w:t>
      </w:r>
      <w:r w:rsidR="00C604C0">
        <w:rPr>
          <w:color w:val="000000"/>
          <w:sz w:val="22"/>
          <w:szCs w:val="22"/>
        </w:rPr>
        <w:t>a locked filing cabinet at the University of Auckland</w:t>
      </w:r>
      <w:r w:rsidR="00713C38">
        <w:rPr>
          <w:color w:val="000000"/>
          <w:sz w:val="22"/>
          <w:szCs w:val="22"/>
        </w:rPr>
        <w:t xml:space="preserve">, and digital entry of </w:t>
      </w:r>
      <w:r w:rsidR="0057588E">
        <w:rPr>
          <w:color w:val="000000"/>
          <w:sz w:val="22"/>
          <w:szCs w:val="22"/>
        </w:rPr>
        <w:t>de-</w:t>
      </w:r>
      <w:r w:rsidR="00147FF6">
        <w:rPr>
          <w:color w:val="000000"/>
          <w:sz w:val="22"/>
          <w:szCs w:val="22"/>
        </w:rPr>
        <w:t>identified</w:t>
      </w:r>
      <w:r w:rsidR="0057588E">
        <w:rPr>
          <w:color w:val="000000"/>
          <w:sz w:val="22"/>
          <w:szCs w:val="22"/>
        </w:rPr>
        <w:t xml:space="preserve"> </w:t>
      </w:r>
      <w:r w:rsidR="00713C38">
        <w:rPr>
          <w:color w:val="000000"/>
          <w:sz w:val="22"/>
          <w:szCs w:val="22"/>
        </w:rPr>
        <w:t>manual data will occur on secure servers managed by the University of Auckland</w:t>
      </w:r>
      <w:r>
        <w:rPr>
          <w:color w:val="000000"/>
          <w:sz w:val="22"/>
          <w:szCs w:val="22"/>
        </w:rPr>
        <w:t xml:space="preserve">. Access </w:t>
      </w:r>
      <w:r w:rsidR="00F908B0">
        <w:rPr>
          <w:color w:val="000000"/>
          <w:sz w:val="22"/>
          <w:szCs w:val="22"/>
        </w:rPr>
        <w:t>to data will be</w:t>
      </w:r>
      <w:r>
        <w:rPr>
          <w:color w:val="000000"/>
          <w:sz w:val="22"/>
          <w:szCs w:val="22"/>
        </w:rPr>
        <w:t xml:space="preserve"> restricted to the </w:t>
      </w:r>
      <w:r w:rsidR="000A079F">
        <w:rPr>
          <w:color w:val="000000"/>
          <w:sz w:val="22"/>
          <w:szCs w:val="22"/>
        </w:rPr>
        <w:t>research team</w:t>
      </w:r>
      <w:r w:rsidR="00713C38">
        <w:rPr>
          <w:color w:val="000000"/>
          <w:sz w:val="22"/>
          <w:szCs w:val="22"/>
        </w:rPr>
        <w:t>.</w:t>
      </w:r>
    </w:p>
    <w:p w14:paraId="7074F313" w14:textId="77777777" w:rsidR="004D18C8" w:rsidRDefault="004D18C8" w:rsidP="001D44E1">
      <w:pPr>
        <w:rPr>
          <w:color w:val="000000"/>
          <w:sz w:val="22"/>
          <w:szCs w:val="22"/>
        </w:rPr>
      </w:pPr>
    </w:p>
    <w:p w14:paraId="0E4E3607" w14:textId="77777777" w:rsidR="001D44E1" w:rsidRPr="00443B4B" w:rsidRDefault="001D44E1" w:rsidP="00443B4B">
      <w:pPr>
        <w:jc w:val="both"/>
        <w:rPr>
          <w:rFonts w:asciiTheme="majorHAnsi" w:hAnsiTheme="majorHAnsi" w:cstheme="majorHAnsi"/>
          <w:sz w:val="22"/>
          <w:szCs w:val="22"/>
          <w:u w:val="single"/>
        </w:rPr>
      </w:pPr>
      <w:r w:rsidRPr="00443B4B">
        <w:rPr>
          <w:rFonts w:asciiTheme="majorHAnsi" w:hAnsiTheme="majorHAnsi" w:cstheme="majorHAnsi"/>
          <w:iCs/>
          <w:sz w:val="22"/>
          <w:szCs w:val="22"/>
          <w:u w:val="single"/>
        </w:rPr>
        <w:t>Risks.</w:t>
      </w:r>
    </w:p>
    <w:p w14:paraId="697B5BFE" w14:textId="77777777" w:rsidR="001D44E1" w:rsidRPr="00443B4B" w:rsidRDefault="001D44E1" w:rsidP="00443B4B">
      <w:pPr>
        <w:jc w:val="both"/>
        <w:rPr>
          <w:rFonts w:asciiTheme="majorHAnsi" w:hAnsiTheme="majorHAnsi" w:cstheme="majorHAnsi"/>
          <w:sz w:val="22"/>
          <w:szCs w:val="22"/>
          <w:lang w:val="en-NZ"/>
        </w:rPr>
      </w:pPr>
      <w:r w:rsidRPr="00443B4B">
        <w:rPr>
          <w:rFonts w:asciiTheme="majorHAnsi" w:hAnsiTheme="majorHAnsi" w:cstheme="majorHAnsi"/>
          <w:sz w:val="22"/>
          <w:szCs w:val="22"/>
          <w:lang w:val="en-NZ"/>
        </w:rPr>
        <w:lastRenderedPageBreak/>
        <w:t>Although efforts will be made to protect your privacy, absolute confidentiality of your information cannot be guaranteed. Even with coded and anonymised information, there is no guarantee that you cannot be identified.  The risk of people accessing and misusing your information (e.g. making it harder for you to get or keep a job or health insurance) is currently very small, but may increase in the future as people find new ways of tracing information.</w:t>
      </w:r>
    </w:p>
    <w:p w14:paraId="531E1381" w14:textId="77777777" w:rsidR="001D44E1" w:rsidRPr="00443B4B" w:rsidRDefault="001D44E1" w:rsidP="001D44E1">
      <w:pPr>
        <w:rPr>
          <w:rFonts w:asciiTheme="majorHAnsi" w:hAnsiTheme="majorHAnsi" w:cstheme="majorHAnsi"/>
          <w:color w:val="000000"/>
          <w:sz w:val="22"/>
          <w:szCs w:val="22"/>
        </w:rPr>
      </w:pPr>
    </w:p>
    <w:p w14:paraId="52D49FF5" w14:textId="7CB784E1" w:rsidR="001D44E1" w:rsidRPr="00443B4B" w:rsidRDefault="001D44E1" w:rsidP="001D44E1">
      <w:pPr>
        <w:rPr>
          <w:rFonts w:asciiTheme="majorHAnsi" w:hAnsiTheme="majorHAnsi" w:cstheme="majorHAnsi"/>
          <w:color w:val="000000"/>
          <w:sz w:val="22"/>
          <w:szCs w:val="22"/>
        </w:rPr>
      </w:pPr>
      <w:r w:rsidRPr="00443B4B">
        <w:rPr>
          <w:rFonts w:asciiTheme="majorHAnsi" w:hAnsiTheme="majorHAnsi" w:cstheme="majorHAnsi"/>
          <w:sz w:val="22"/>
          <w:szCs w:val="22"/>
        </w:rPr>
        <w:t>This research includes basic information such as your ethnic group, ag</w:t>
      </w:r>
      <w:r>
        <w:rPr>
          <w:rFonts w:asciiTheme="majorHAnsi" w:hAnsiTheme="majorHAnsi" w:cstheme="majorHAnsi"/>
          <w:sz w:val="22"/>
          <w:szCs w:val="22"/>
        </w:rPr>
        <w:t>e</w:t>
      </w:r>
      <w:r w:rsidRPr="00443B4B">
        <w:rPr>
          <w:rFonts w:asciiTheme="majorHAnsi" w:hAnsiTheme="majorHAnsi" w:cstheme="majorHAnsi"/>
          <w:sz w:val="22"/>
          <w:szCs w:val="22"/>
        </w:rPr>
        <w:t>, and sex. It is possible that this research could one day help people in the same groups as you. However, it is also possible that research findings could be used inappropriately to support negative stereotypes, stigmatize, or discriminate against members of the same groups as you.</w:t>
      </w:r>
    </w:p>
    <w:p w14:paraId="58A5640A" w14:textId="77777777" w:rsidR="001D44E1" w:rsidRPr="001D44E1" w:rsidRDefault="001D44E1" w:rsidP="001D44E1">
      <w:pPr>
        <w:rPr>
          <w:color w:val="000000"/>
          <w:sz w:val="22"/>
          <w:szCs w:val="22"/>
        </w:rPr>
      </w:pPr>
    </w:p>
    <w:p w14:paraId="0E95EADE" w14:textId="77777777" w:rsidR="001D44E1" w:rsidRPr="00443B4B" w:rsidRDefault="001D44E1" w:rsidP="001D44E1">
      <w:pPr>
        <w:jc w:val="both"/>
        <w:rPr>
          <w:sz w:val="22"/>
          <w:szCs w:val="22"/>
          <w:u w:val="single"/>
          <w:lang w:val="en-NZ"/>
        </w:rPr>
      </w:pPr>
      <w:r w:rsidRPr="00443B4B">
        <w:rPr>
          <w:sz w:val="22"/>
          <w:szCs w:val="22"/>
          <w:u w:val="single"/>
          <w:lang w:val="en-NZ"/>
        </w:rPr>
        <w:t>Rights to Access Your Information.</w:t>
      </w:r>
    </w:p>
    <w:p w14:paraId="285FF0E9" w14:textId="77777777" w:rsidR="001D44E1" w:rsidRPr="00443B4B" w:rsidRDefault="001D44E1" w:rsidP="001D44E1">
      <w:pPr>
        <w:jc w:val="both"/>
        <w:rPr>
          <w:sz w:val="22"/>
          <w:szCs w:val="22"/>
          <w:lang w:val="en-NZ"/>
        </w:rPr>
      </w:pPr>
      <w:r w:rsidRPr="00443B4B">
        <w:rPr>
          <w:sz w:val="22"/>
          <w:szCs w:val="22"/>
          <w:lang w:val="en-NZ"/>
        </w:rPr>
        <w:t xml:space="preserve">You have the right to request access to your information held by the research team. You also have the right to request that any information you disagree with is corrected.  </w:t>
      </w:r>
    </w:p>
    <w:p w14:paraId="4FA36203" w14:textId="5328AE33" w:rsidR="001D44E1" w:rsidRPr="00443B4B" w:rsidRDefault="001D44E1" w:rsidP="001D44E1">
      <w:pPr>
        <w:jc w:val="both"/>
        <w:rPr>
          <w:sz w:val="22"/>
          <w:szCs w:val="22"/>
          <w:lang w:val="en-NZ"/>
        </w:rPr>
      </w:pPr>
      <w:r w:rsidRPr="00443B4B">
        <w:rPr>
          <w:sz w:val="22"/>
          <w:szCs w:val="22"/>
          <w:lang w:val="en-NZ"/>
        </w:rPr>
        <w:t xml:space="preserve">Please ask if you would like to access the results of your screening and tests during the study. </w:t>
      </w:r>
    </w:p>
    <w:p w14:paraId="72F38DE5" w14:textId="725FE4DC" w:rsidR="001D44E1" w:rsidRDefault="001D44E1" w:rsidP="00443B4B">
      <w:pPr>
        <w:jc w:val="both"/>
        <w:rPr>
          <w:sz w:val="22"/>
          <w:szCs w:val="22"/>
          <w:lang w:val="en-NZ"/>
        </w:rPr>
      </w:pPr>
      <w:r w:rsidRPr="00443B4B">
        <w:rPr>
          <w:sz w:val="22"/>
          <w:szCs w:val="22"/>
          <w:lang w:val="en-NZ"/>
        </w:rPr>
        <w:t xml:space="preserve">If you have any questions about the collection and use of information about you, you should ask </w:t>
      </w:r>
      <w:r>
        <w:rPr>
          <w:sz w:val="22"/>
          <w:szCs w:val="22"/>
          <w:lang w:val="en-NZ"/>
        </w:rPr>
        <w:t>the researcher or members of the research team.</w:t>
      </w:r>
    </w:p>
    <w:p w14:paraId="4592A152" w14:textId="77777777" w:rsidR="007F587B" w:rsidRDefault="007F587B" w:rsidP="00443B4B">
      <w:pPr>
        <w:jc w:val="both"/>
        <w:rPr>
          <w:sz w:val="22"/>
          <w:szCs w:val="22"/>
          <w:lang w:val="en-NZ"/>
        </w:rPr>
      </w:pPr>
    </w:p>
    <w:p w14:paraId="30BD97E9" w14:textId="0B38BA7E" w:rsidR="007F587B" w:rsidRDefault="007F587B" w:rsidP="00443B4B">
      <w:pPr>
        <w:jc w:val="both"/>
        <w:rPr>
          <w:sz w:val="22"/>
          <w:szCs w:val="22"/>
          <w:u w:val="single"/>
          <w:lang w:val="en-NZ"/>
        </w:rPr>
      </w:pPr>
      <w:r>
        <w:rPr>
          <w:sz w:val="22"/>
          <w:szCs w:val="22"/>
          <w:u w:val="single"/>
          <w:lang w:val="en-NZ"/>
        </w:rPr>
        <w:t>Rights to Withdraw Your Information</w:t>
      </w:r>
    </w:p>
    <w:p w14:paraId="057D6AD7" w14:textId="211D448A" w:rsidR="007F587B" w:rsidRDefault="007F587B" w:rsidP="00443B4B">
      <w:pPr>
        <w:jc w:val="both"/>
        <w:rPr>
          <w:sz w:val="22"/>
          <w:szCs w:val="22"/>
          <w:lang w:val="en-NZ"/>
        </w:rPr>
      </w:pPr>
      <w:r>
        <w:rPr>
          <w:sz w:val="22"/>
          <w:szCs w:val="22"/>
          <w:lang w:val="en-NZ"/>
        </w:rPr>
        <w:t xml:space="preserve">You may withdraw your consent for the collection and use of your information at any time, by informing any member of the research team. </w:t>
      </w:r>
    </w:p>
    <w:p w14:paraId="2B41C50A" w14:textId="77777777" w:rsidR="007F587B" w:rsidRDefault="007F587B" w:rsidP="00443B4B">
      <w:pPr>
        <w:jc w:val="both"/>
        <w:rPr>
          <w:sz w:val="22"/>
          <w:szCs w:val="22"/>
          <w:lang w:val="en-NZ"/>
        </w:rPr>
      </w:pPr>
    </w:p>
    <w:p w14:paraId="3C362A44" w14:textId="65A1F8C4" w:rsidR="007F587B" w:rsidRPr="007F587B" w:rsidRDefault="007F587B" w:rsidP="00443B4B">
      <w:pPr>
        <w:jc w:val="both"/>
        <w:rPr>
          <w:color w:val="000000"/>
          <w:sz w:val="22"/>
          <w:szCs w:val="22"/>
        </w:rPr>
      </w:pPr>
      <w:r>
        <w:rPr>
          <w:sz w:val="22"/>
          <w:szCs w:val="22"/>
          <w:lang w:val="en-NZ"/>
        </w:rPr>
        <w:t xml:space="preserve">If you withdraw your consent, your study participation will end, and no more information will be collected from you. However, information collected up until your withdrawal from the study will continue to be used and included in the study. This is to protect the quality of the study. </w:t>
      </w:r>
    </w:p>
    <w:p w14:paraId="69F093B4" w14:textId="77777777" w:rsidR="001D44E1" w:rsidRDefault="001D44E1" w:rsidP="001D44E1">
      <w:pPr>
        <w:rPr>
          <w:color w:val="000000"/>
          <w:sz w:val="22"/>
          <w:szCs w:val="22"/>
        </w:rPr>
      </w:pPr>
    </w:p>
    <w:p w14:paraId="3A0485F0" w14:textId="77777777" w:rsidR="001D44E1" w:rsidRPr="00443B4B" w:rsidRDefault="001D44E1" w:rsidP="001D44E1">
      <w:pPr>
        <w:jc w:val="both"/>
        <w:rPr>
          <w:sz w:val="22"/>
          <w:szCs w:val="22"/>
          <w:lang w:val="en-NZ"/>
        </w:rPr>
      </w:pPr>
      <w:r w:rsidRPr="00443B4B">
        <w:rPr>
          <w:sz w:val="22"/>
          <w:szCs w:val="22"/>
          <w:u w:val="single"/>
          <w:lang w:val="en-NZ"/>
        </w:rPr>
        <w:t>Ownership Rights.</w:t>
      </w:r>
    </w:p>
    <w:p w14:paraId="5A9313B7" w14:textId="5910AADF" w:rsidR="001D44E1" w:rsidRDefault="001D44E1" w:rsidP="001D44E1">
      <w:pPr>
        <w:jc w:val="both"/>
      </w:pPr>
      <w:r w:rsidRPr="00443B4B">
        <w:rPr>
          <w:sz w:val="22"/>
          <w:szCs w:val="22"/>
          <w:lang w:val="en-NZ"/>
        </w:rPr>
        <w:t>Information from this study may lead to discoveries and inventions or the development of a commercial product. The rights to these will belong to</w:t>
      </w:r>
      <w:r>
        <w:rPr>
          <w:sz w:val="22"/>
          <w:szCs w:val="22"/>
          <w:lang w:val="en-NZ"/>
        </w:rPr>
        <w:t xml:space="preserve"> Alimetry Ltd</w:t>
      </w:r>
      <w:r w:rsidRPr="00443B4B">
        <w:rPr>
          <w:sz w:val="22"/>
          <w:szCs w:val="22"/>
          <w:lang w:val="en-NZ"/>
        </w:rPr>
        <w:t>. You and your family will not</w:t>
      </w:r>
      <w:r>
        <w:rPr>
          <w:sz w:val="22"/>
          <w:szCs w:val="22"/>
          <w:lang w:val="en-NZ"/>
        </w:rPr>
        <w:t xml:space="preserve"> </w:t>
      </w:r>
      <w:r w:rsidRPr="00443B4B">
        <w:rPr>
          <w:sz w:val="22"/>
          <w:szCs w:val="22"/>
          <w:lang w:val="en-NZ"/>
        </w:rPr>
        <w:t>receive any financial benefits or compensation, nor have any rights in any developments, inventions, or other discoveries that might come from this information.</w:t>
      </w:r>
      <w:r w:rsidRPr="001D44E1">
        <w:t xml:space="preserve"> </w:t>
      </w:r>
    </w:p>
    <w:p w14:paraId="48E98D72" w14:textId="77777777" w:rsidR="008D573D" w:rsidRDefault="008D573D" w:rsidP="001D44E1">
      <w:pPr>
        <w:jc w:val="both"/>
      </w:pPr>
    </w:p>
    <w:p w14:paraId="609DE83E" w14:textId="684C90B0" w:rsidR="008D573D" w:rsidRPr="00443B4B" w:rsidRDefault="008D573D" w:rsidP="008D573D">
      <w:pPr>
        <w:rPr>
          <w:rStyle w:val="Emphasis"/>
          <w:sz w:val="22"/>
          <w:szCs w:val="22"/>
          <w:u w:val="single"/>
        </w:rPr>
      </w:pPr>
      <w:r w:rsidRPr="00443B4B">
        <w:rPr>
          <w:rStyle w:val="Emphasis"/>
          <w:i w:val="0"/>
          <w:iCs w:val="0"/>
          <w:color w:val="000000"/>
          <w:sz w:val="22"/>
          <w:szCs w:val="22"/>
          <w:u w:val="single"/>
        </w:rPr>
        <w:t>Māori Data Sovereignty</w:t>
      </w:r>
      <w:r w:rsidR="00B53130">
        <w:rPr>
          <w:rStyle w:val="Emphasis"/>
          <w:i w:val="0"/>
          <w:iCs w:val="0"/>
          <w:color w:val="000000"/>
          <w:sz w:val="22"/>
          <w:szCs w:val="22"/>
          <w:u w:val="single"/>
        </w:rPr>
        <w:t>.</w:t>
      </w:r>
    </w:p>
    <w:p w14:paraId="24E37727" w14:textId="77777777" w:rsidR="008D573D" w:rsidRPr="00443B4B" w:rsidRDefault="008D573D" w:rsidP="008D573D">
      <w:pPr>
        <w:rPr>
          <w:color w:val="000000"/>
          <w:sz w:val="22"/>
          <w:szCs w:val="22"/>
        </w:rPr>
      </w:pPr>
      <w:r w:rsidRPr="00691854">
        <w:rPr>
          <w:rStyle w:val="Emphasis"/>
          <w:i w:val="0"/>
          <w:iCs w:val="0"/>
          <w:color w:val="000000"/>
          <w:sz w:val="22"/>
          <w:szCs w:val="22"/>
        </w:rPr>
        <w:t>Māori data sovereignty</w:t>
      </w:r>
      <w:r w:rsidRPr="00443B4B">
        <w:rPr>
          <w:color w:val="000000"/>
          <w:sz w:val="22"/>
          <w:szCs w:val="22"/>
        </w:rPr>
        <w:t> is about protecting information or knowledge that is about (or comes from) Māori people. We recognise the taonga of the data collected for this study. To help protect this taonga:</w:t>
      </w:r>
    </w:p>
    <w:p w14:paraId="2BF1C672" w14:textId="07670094" w:rsidR="003E65B3" w:rsidRPr="00443B4B" w:rsidRDefault="003E65B3" w:rsidP="008D573D">
      <w:pPr>
        <w:pStyle w:val="gmail-m8167118588418864010msolistparagraph"/>
        <w:numPr>
          <w:ilvl w:val="0"/>
          <w:numId w:val="8"/>
        </w:numPr>
        <w:spacing w:before="0" w:beforeAutospacing="0" w:after="0" w:afterAutospacing="0"/>
        <w:rPr>
          <w:color w:val="000000"/>
        </w:rPr>
      </w:pPr>
      <w:r>
        <w:rPr>
          <w:color w:val="000000"/>
        </w:rPr>
        <w:t xml:space="preserve">Cultural consultation has been undertaken with advisors </w:t>
      </w:r>
      <w:r w:rsidR="006B614F">
        <w:rPr>
          <w:color w:val="000000"/>
        </w:rPr>
        <w:t>in</w:t>
      </w:r>
      <w:r>
        <w:rPr>
          <w:color w:val="000000"/>
        </w:rPr>
        <w:t xml:space="preserve"> the Department of Psychological Medicine</w:t>
      </w:r>
      <w:r w:rsidR="004E2C30">
        <w:rPr>
          <w:color w:val="000000"/>
        </w:rPr>
        <w:t xml:space="preserve"> at the</w:t>
      </w:r>
      <w:r>
        <w:rPr>
          <w:color w:val="000000"/>
        </w:rPr>
        <w:t xml:space="preserve"> University of Auckland. </w:t>
      </w:r>
    </w:p>
    <w:p w14:paraId="2AAC8F6D" w14:textId="77777777" w:rsidR="001D44E1" w:rsidRDefault="001D44E1" w:rsidP="001D44E1">
      <w:pPr>
        <w:rPr>
          <w:color w:val="000000"/>
          <w:sz w:val="22"/>
          <w:szCs w:val="22"/>
        </w:rPr>
      </w:pPr>
    </w:p>
    <w:p w14:paraId="519E24AD" w14:textId="36356F72" w:rsidR="004D18C8" w:rsidRDefault="008D573D" w:rsidP="001D44E1">
      <w:pPr>
        <w:rPr>
          <w:b/>
          <w:color w:val="000000"/>
          <w:sz w:val="22"/>
          <w:szCs w:val="22"/>
        </w:rPr>
      </w:pPr>
      <w:r>
        <w:rPr>
          <w:b/>
          <w:color w:val="000000"/>
          <w:sz w:val="22"/>
          <w:szCs w:val="22"/>
        </w:rPr>
        <w:t>Can I find out the results of the study?</w:t>
      </w:r>
    </w:p>
    <w:p w14:paraId="3120E7AF" w14:textId="77777777" w:rsidR="00B53130" w:rsidRDefault="00B53130" w:rsidP="001D44E1">
      <w:pPr>
        <w:rPr>
          <w:b/>
          <w:color w:val="000000"/>
          <w:sz w:val="22"/>
          <w:szCs w:val="22"/>
        </w:rPr>
      </w:pPr>
    </w:p>
    <w:p w14:paraId="3AF1D598" w14:textId="28B235BC" w:rsidR="004D18C8" w:rsidRDefault="00442F52" w:rsidP="001D44E1">
      <w:pPr>
        <w:rPr>
          <w:color w:val="000000"/>
          <w:sz w:val="22"/>
          <w:szCs w:val="22"/>
        </w:rPr>
      </w:pPr>
      <w:r>
        <w:rPr>
          <w:color w:val="000000"/>
          <w:sz w:val="22"/>
          <w:szCs w:val="22"/>
        </w:rPr>
        <w:t xml:space="preserve">After the outcomes of the study have been finalised, you are able to request a copy </w:t>
      </w:r>
      <w:r w:rsidR="003E65B3">
        <w:rPr>
          <w:color w:val="000000"/>
          <w:sz w:val="22"/>
          <w:szCs w:val="22"/>
        </w:rPr>
        <w:t>for</w:t>
      </w:r>
      <w:r>
        <w:rPr>
          <w:color w:val="000000"/>
          <w:sz w:val="22"/>
          <w:szCs w:val="22"/>
        </w:rPr>
        <w:t xml:space="preserve"> your perusal. It is important</w:t>
      </w:r>
      <w:r w:rsidR="00C11D4E">
        <w:rPr>
          <w:color w:val="000000"/>
          <w:sz w:val="22"/>
          <w:szCs w:val="22"/>
        </w:rPr>
        <w:t xml:space="preserve"> to note</w:t>
      </w:r>
      <w:r>
        <w:rPr>
          <w:color w:val="000000"/>
          <w:sz w:val="22"/>
          <w:szCs w:val="22"/>
        </w:rPr>
        <w:t xml:space="preserve"> that results may only be available from 6 to 12</w:t>
      </w:r>
      <w:r w:rsidR="0046052F">
        <w:rPr>
          <w:color w:val="000000"/>
          <w:sz w:val="22"/>
          <w:szCs w:val="22"/>
        </w:rPr>
        <w:t xml:space="preserve"> </w:t>
      </w:r>
      <w:r>
        <w:rPr>
          <w:color w:val="000000"/>
          <w:sz w:val="22"/>
          <w:szCs w:val="22"/>
        </w:rPr>
        <w:t xml:space="preserve">months after your session. </w:t>
      </w:r>
    </w:p>
    <w:p w14:paraId="6A9BEC67" w14:textId="77777777" w:rsidR="004D18C8" w:rsidRDefault="004D18C8" w:rsidP="001D44E1">
      <w:pPr>
        <w:rPr>
          <w:b/>
          <w:color w:val="000000"/>
          <w:sz w:val="22"/>
          <w:szCs w:val="22"/>
        </w:rPr>
      </w:pPr>
    </w:p>
    <w:p w14:paraId="6521D834" w14:textId="3E6452A2" w:rsidR="008D573D" w:rsidRDefault="008D573D" w:rsidP="001D44E1">
      <w:pPr>
        <w:rPr>
          <w:b/>
          <w:color w:val="000000"/>
          <w:sz w:val="22"/>
          <w:szCs w:val="22"/>
        </w:rPr>
      </w:pPr>
      <w:r>
        <w:rPr>
          <w:b/>
          <w:color w:val="000000"/>
          <w:sz w:val="22"/>
          <w:szCs w:val="22"/>
        </w:rPr>
        <w:t>Who is funding the study?</w:t>
      </w:r>
    </w:p>
    <w:p w14:paraId="454B76AD" w14:textId="77777777" w:rsidR="008D573D" w:rsidRDefault="008D573D" w:rsidP="001D44E1">
      <w:pPr>
        <w:rPr>
          <w:bCs/>
          <w:color w:val="000000"/>
          <w:sz w:val="22"/>
          <w:szCs w:val="22"/>
        </w:rPr>
      </w:pPr>
    </w:p>
    <w:p w14:paraId="566D603C" w14:textId="3D11C19A" w:rsidR="007F587B" w:rsidRDefault="00DB6BBA" w:rsidP="001D44E1">
      <w:pPr>
        <w:rPr>
          <w:bCs/>
          <w:color w:val="000000"/>
          <w:sz w:val="22"/>
          <w:szCs w:val="22"/>
        </w:rPr>
      </w:pPr>
      <w:r>
        <w:rPr>
          <w:bCs/>
          <w:color w:val="000000"/>
          <w:sz w:val="22"/>
          <w:szCs w:val="22"/>
        </w:rPr>
        <w:t xml:space="preserve">This study is funded by </w:t>
      </w:r>
      <w:r w:rsidR="006B614F">
        <w:rPr>
          <w:bCs/>
          <w:color w:val="000000"/>
          <w:sz w:val="22"/>
          <w:szCs w:val="22"/>
        </w:rPr>
        <w:t xml:space="preserve">the </w:t>
      </w:r>
      <w:r>
        <w:rPr>
          <w:bCs/>
          <w:color w:val="000000"/>
          <w:sz w:val="22"/>
          <w:szCs w:val="22"/>
        </w:rPr>
        <w:t xml:space="preserve">University of Auckland and Alimetry Ltd. </w:t>
      </w:r>
    </w:p>
    <w:p w14:paraId="59831650" w14:textId="77777777" w:rsidR="007F587B" w:rsidRDefault="007F587B" w:rsidP="001D44E1">
      <w:pPr>
        <w:rPr>
          <w:bCs/>
          <w:color w:val="000000"/>
          <w:sz w:val="22"/>
          <w:szCs w:val="22"/>
        </w:rPr>
      </w:pPr>
    </w:p>
    <w:p w14:paraId="08791FCD" w14:textId="00090210" w:rsidR="00DB500F" w:rsidRDefault="00DB500F" w:rsidP="001D44E1">
      <w:pPr>
        <w:rPr>
          <w:b/>
          <w:color w:val="000000"/>
          <w:sz w:val="22"/>
          <w:szCs w:val="22"/>
        </w:rPr>
      </w:pPr>
      <w:r>
        <w:rPr>
          <w:b/>
          <w:color w:val="000000"/>
          <w:sz w:val="22"/>
          <w:szCs w:val="22"/>
        </w:rPr>
        <w:t>Who has approved the study?</w:t>
      </w:r>
    </w:p>
    <w:p w14:paraId="6446297C" w14:textId="77777777" w:rsidR="00DB500F" w:rsidRDefault="00DB500F" w:rsidP="001D44E1">
      <w:pPr>
        <w:rPr>
          <w:b/>
          <w:color w:val="000000"/>
          <w:sz w:val="22"/>
          <w:szCs w:val="22"/>
        </w:rPr>
      </w:pPr>
    </w:p>
    <w:p w14:paraId="7D4419E3" w14:textId="0ADA3875" w:rsidR="008D573D" w:rsidRPr="00443B4B" w:rsidRDefault="00DB500F" w:rsidP="001D44E1">
      <w:pPr>
        <w:rPr>
          <w:bCs/>
          <w:color w:val="000000"/>
          <w:sz w:val="22"/>
          <w:szCs w:val="22"/>
        </w:rPr>
      </w:pPr>
      <w:r>
        <w:rPr>
          <w:bCs/>
          <w:color w:val="000000"/>
          <w:sz w:val="22"/>
          <w:szCs w:val="22"/>
        </w:rPr>
        <w:t xml:space="preserve">The study has been approved by an independent group of people called a Health and Disability Ethics Committee (HDEC), who check that studies meet established ethical standards. </w:t>
      </w:r>
      <w:r w:rsidR="005F0D69">
        <w:rPr>
          <w:bCs/>
          <w:color w:val="000000"/>
          <w:sz w:val="22"/>
          <w:szCs w:val="22"/>
        </w:rPr>
        <w:t xml:space="preserve">HDECs only approve ethical aspects of studies. </w:t>
      </w:r>
      <w:r>
        <w:rPr>
          <w:bCs/>
          <w:color w:val="000000"/>
          <w:sz w:val="22"/>
          <w:szCs w:val="22"/>
        </w:rPr>
        <w:t xml:space="preserve">The </w:t>
      </w:r>
      <w:r w:rsidR="00716333">
        <w:rPr>
          <w:bCs/>
          <w:color w:val="000000"/>
          <w:sz w:val="22"/>
          <w:szCs w:val="22"/>
        </w:rPr>
        <w:t xml:space="preserve">Northern A Health and Disability Ethics Committee </w:t>
      </w:r>
      <w:r>
        <w:rPr>
          <w:bCs/>
          <w:color w:val="000000"/>
          <w:sz w:val="22"/>
          <w:szCs w:val="22"/>
        </w:rPr>
        <w:t>has approved this study.</w:t>
      </w:r>
    </w:p>
    <w:p w14:paraId="68891758" w14:textId="77777777" w:rsidR="004D18C8" w:rsidRDefault="004D18C8" w:rsidP="001D44E1">
      <w:pPr>
        <w:rPr>
          <w:color w:val="000000"/>
          <w:sz w:val="22"/>
          <w:szCs w:val="22"/>
        </w:rPr>
      </w:pPr>
    </w:p>
    <w:p w14:paraId="6E516B06" w14:textId="5844F322" w:rsidR="004D18C8" w:rsidRDefault="00DB500F" w:rsidP="001D44E1">
      <w:pPr>
        <w:rPr>
          <w:b/>
          <w:color w:val="000000"/>
          <w:sz w:val="22"/>
          <w:szCs w:val="22"/>
        </w:rPr>
      </w:pPr>
      <w:r>
        <w:rPr>
          <w:b/>
          <w:color w:val="000000"/>
          <w:sz w:val="22"/>
          <w:szCs w:val="22"/>
        </w:rPr>
        <w:t>Who do I contact for more information or if I have concerns?</w:t>
      </w:r>
    </w:p>
    <w:p w14:paraId="4483C023" w14:textId="77777777" w:rsidR="004D18C8" w:rsidRDefault="004D18C8" w:rsidP="001D44E1">
      <w:pPr>
        <w:rPr>
          <w:color w:val="000000"/>
          <w:sz w:val="22"/>
          <w:szCs w:val="22"/>
        </w:rPr>
      </w:pPr>
    </w:p>
    <w:p w14:paraId="0D6EDB68" w14:textId="77777777" w:rsidR="004D18C8" w:rsidRDefault="00442F52" w:rsidP="001D44E1">
      <w:pPr>
        <w:rPr>
          <w:color w:val="000000"/>
          <w:sz w:val="22"/>
          <w:szCs w:val="22"/>
        </w:rPr>
      </w:pPr>
      <w:r>
        <w:rPr>
          <w:color w:val="000000"/>
          <w:sz w:val="22"/>
          <w:szCs w:val="22"/>
        </w:rPr>
        <w:t>If you have any questions, concerns or complaints about the study at any stage, you can</w:t>
      </w:r>
    </w:p>
    <w:p w14:paraId="70E3CC57" w14:textId="77777777" w:rsidR="004D18C8" w:rsidRDefault="00442F52" w:rsidP="001D44E1">
      <w:pPr>
        <w:rPr>
          <w:color w:val="000000"/>
          <w:sz w:val="22"/>
          <w:szCs w:val="22"/>
        </w:rPr>
      </w:pPr>
      <w:r>
        <w:rPr>
          <w:color w:val="000000"/>
          <w:sz w:val="22"/>
          <w:szCs w:val="22"/>
        </w:rPr>
        <w:t>contact:</w:t>
      </w:r>
    </w:p>
    <w:p w14:paraId="6E232235" w14:textId="77777777" w:rsidR="004D18C8" w:rsidRDefault="004D18C8" w:rsidP="001D44E1">
      <w:pPr>
        <w:rPr>
          <w:color w:val="000000"/>
          <w:sz w:val="22"/>
          <w:szCs w:val="22"/>
        </w:rPr>
      </w:pPr>
    </w:p>
    <w:p w14:paraId="54E44E27" w14:textId="6D32DFB3" w:rsidR="004D18C8" w:rsidRDefault="00A6674E" w:rsidP="001D44E1">
      <w:pPr>
        <w:rPr>
          <w:color w:val="000000"/>
          <w:sz w:val="22"/>
          <w:szCs w:val="22"/>
        </w:rPr>
      </w:pPr>
      <w:r>
        <w:rPr>
          <w:color w:val="000000"/>
          <w:sz w:val="22"/>
          <w:szCs w:val="22"/>
        </w:rPr>
        <w:t>Christopher Roper</w:t>
      </w:r>
    </w:p>
    <w:p w14:paraId="55971498" w14:textId="1313F211" w:rsidR="004D18C8" w:rsidRDefault="00442F52" w:rsidP="001D44E1">
      <w:pPr>
        <w:rPr>
          <w:color w:val="000000"/>
          <w:sz w:val="22"/>
          <w:szCs w:val="22"/>
        </w:rPr>
      </w:pPr>
      <w:r>
        <w:rPr>
          <w:color w:val="000000"/>
          <w:sz w:val="22"/>
          <w:szCs w:val="22"/>
        </w:rPr>
        <w:t>Master of Health Psychology</w:t>
      </w:r>
      <w:r w:rsidR="00C11D4E">
        <w:rPr>
          <w:color w:val="000000"/>
          <w:sz w:val="22"/>
          <w:szCs w:val="22"/>
        </w:rPr>
        <w:t xml:space="preserve"> Candidate</w:t>
      </w:r>
    </w:p>
    <w:p w14:paraId="1FFDF0AD" w14:textId="77777777" w:rsidR="004D18C8" w:rsidRDefault="00442F52" w:rsidP="001D44E1">
      <w:pPr>
        <w:rPr>
          <w:color w:val="000000"/>
          <w:sz w:val="22"/>
          <w:szCs w:val="22"/>
        </w:rPr>
      </w:pPr>
      <w:r>
        <w:rPr>
          <w:color w:val="000000"/>
          <w:sz w:val="22"/>
          <w:szCs w:val="22"/>
        </w:rPr>
        <w:t>University of Auckland</w:t>
      </w:r>
    </w:p>
    <w:p w14:paraId="6C06CE13" w14:textId="7056B06F" w:rsidR="004D18C8" w:rsidRPr="00A6674E" w:rsidRDefault="00442F52" w:rsidP="001D44E1">
      <w:pPr>
        <w:rPr>
          <w:color w:val="000000"/>
          <w:sz w:val="22"/>
          <w:szCs w:val="22"/>
        </w:rPr>
      </w:pPr>
      <w:r>
        <w:rPr>
          <w:color w:val="000000"/>
          <w:sz w:val="22"/>
          <w:szCs w:val="22"/>
        </w:rPr>
        <w:t xml:space="preserve">E: </w:t>
      </w:r>
      <w:r w:rsidR="00A6674E" w:rsidRPr="00A6674E">
        <w:rPr>
          <w:sz w:val="22"/>
          <w:szCs w:val="22"/>
        </w:rPr>
        <w:t>crop723@aucklanduni.ac.nz</w:t>
      </w:r>
    </w:p>
    <w:p w14:paraId="5C1C95B4" w14:textId="7136609B" w:rsidR="004D18C8" w:rsidRDefault="00442F52" w:rsidP="001D44E1">
      <w:pPr>
        <w:rPr>
          <w:color w:val="000000"/>
          <w:sz w:val="22"/>
          <w:szCs w:val="22"/>
        </w:rPr>
      </w:pPr>
      <w:r>
        <w:rPr>
          <w:color w:val="000000"/>
          <w:sz w:val="22"/>
          <w:szCs w:val="22"/>
        </w:rPr>
        <w:t xml:space="preserve">M: </w:t>
      </w:r>
      <w:r w:rsidR="00A6674E">
        <w:rPr>
          <w:color w:val="000000"/>
          <w:sz w:val="22"/>
          <w:szCs w:val="22"/>
        </w:rPr>
        <w:t>022 522 4185</w:t>
      </w:r>
    </w:p>
    <w:p w14:paraId="75F5167C" w14:textId="77777777" w:rsidR="00C11D4E" w:rsidRDefault="00C11D4E" w:rsidP="001D44E1">
      <w:pPr>
        <w:rPr>
          <w:color w:val="000000"/>
          <w:sz w:val="22"/>
          <w:szCs w:val="22"/>
        </w:rPr>
      </w:pPr>
    </w:p>
    <w:p w14:paraId="7A87BF23" w14:textId="77777777" w:rsidR="004D18C8" w:rsidRDefault="00442F52" w:rsidP="001D44E1">
      <w:pPr>
        <w:rPr>
          <w:color w:val="000000"/>
          <w:sz w:val="22"/>
          <w:szCs w:val="22"/>
        </w:rPr>
      </w:pPr>
      <w:r>
        <w:rPr>
          <w:color w:val="000000"/>
          <w:sz w:val="22"/>
          <w:szCs w:val="22"/>
        </w:rPr>
        <w:t>If you want to talk to someone who isn’t involved with the study, you can contact an</w:t>
      </w:r>
    </w:p>
    <w:p w14:paraId="44BC8A64" w14:textId="77777777" w:rsidR="004D18C8" w:rsidRDefault="00442F52" w:rsidP="001D44E1">
      <w:pPr>
        <w:rPr>
          <w:color w:val="000000"/>
          <w:sz w:val="22"/>
          <w:szCs w:val="22"/>
        </w:rPr>
      </w:pPr>
      <w:r>
        <w:rPr>
          <w:color w:val="000000"/>
          <w:sz w:val="22"/>
          <w:szCs w:val="22"/>
        </w:rPr>
        <w:t>independent health and disability advocate on:</w:t>
      </w:r>
    </w:p>
    <w:p w14:paraId="1015EEBB" w14:textId="77777777" w:rsidR="004D18C8" w:rsidRDefault="00442F52" w:rsidP="001D44E1">
      <w:pPr>
        <w:rPr>
          <w:color w:val="000000"/>
          <w:sz w:val="22"/>
          <w:szCs w:val="22"/>
        </w:rPr>
      </w:pPr>
      <w:r>
        <w:rPr>
          <w:color w:val="000000"/>
          <w:sz w:val="22"/>
          <w:szCs w:val="22"/>
        </w:rPr>
        <w:t>Phone: 0800 555 050</w:t>
      </w:r>
    </w:p>
    <w:p w14:paraId="34742B97" w14:textId="77777777" w:rsidR="004D18C8" w:rsidRDefault="00442F52" w:rsidP="001D44E1">
      <w:pPr>
        <w:rPr>
          <w:color w:val="000000"/>
          <w:sz w:val="22"/>
          <w:szCs w:val="22"/>
        </w:rPr>
      </w:pPr>
      <w:r>
        <w:rPr>
          <w:color w:val="000000"/>
          <w:sz w:val="22"/>
          <w:szCs w:val="22"/>
        </w:rPr>
        <w:t>Fax: 0800 2 SUPPORT (0800 2787 7678)</w:t>
      </w:r>
    </w:p>
    <w:p w14:paraId="67B90769" w14:textId="77777777" w:rsidR="004D18C8" w:rsidRDefault="00442F52" w:rsidP="001D44E1">
      <w:pPr>
        <w:rPr>
          <w:color w:val="000000"/>
          <w:sz w:val="22"/>
          <w:szCs w:val="22"/>
        </w:rPr>
      </w:pPr>
      <w:r>
        <w:rPr>
          <w:color w:val="000000"/>
          <w:sz w:val="22"/>
          <w:szCs w:val="22"/>
        </w:rPr>
        <w:t>Email: advocacy@advocacy.org.nz</w:t>
      </w:r>
    </w:p>
    <w:p w14:paraId="405E32E4" w14:textId="77777777" w:rsidR="004D18C8" w:rsidRDefault="00442F52" w:rsidP="001D44E1">
      <w:pPr>
        <w:rPr>
          <w:color w:val="000000"/>
          <w:sz w:val="22"/>
          <w:szCs w:val="22"/>
        </w:rPr>
      </w:pPr>
      <w:r>
        <w:rPr>
          <w:color w:val="000000"/>
          <w:sz w:val="22"/>
          <w:szCs w:val="22"/>
        </w:rPr>
        <w:t xml:space="preserve">Website: </w:t>
      </w:r>
      <w:hyperlink r:id="rId10">
        <w:r>
          <w:rPr>
            <w:color w:val="0000FF"/>
            <w:sz w:val="22"/>
            <w:szCs w:val="22"/>
            <w:u w:val="single"/>
          </w:rPr>
          <w:t>https://www.advocacy.org.nz/</w:t>
        </w:r>
      </w:hyperlink>
    </w:p>
    <w:p w14:paraId="78D3364F" w14:textId="77777777" w:rsidR="004D18C8" w:rsidRDefault="004D18C8" w:rsidP="001D44E1">
      <w:pPr>
        <w:rPr>
          <w:color w:val="000000"/>
          <w:sz w:val="22"/>
          <w:szCs w:val="22"/>
        </w:rPr>
      </w:pPr>
    </w:p>
    <w:p w14:paraId="59D75A9A" w14:textId="77777777" w:rsidR="004D18C8" w:rsidRDefault="00442F52" w:rsidP="001D44E1">
      <w:pPr>
        <w:rPr>
          <w:color w:val="000000"/>
          <w:sz w:val="22"/>
          <w:szCs w:val="22"/>
        </w:rPr>
      </w:pPr>
      <w:r>
        <w:rPr>
          <w:color w:val="000000"/>
          <w:sz w:val="22"/>
          <w:szCs w:val="22"/>
        </w:rPr>
        <w:t>If you require Māori or Pacific cultural support, talk to your whānau/family in the first</w:t>
      </w:r>
    </w:p>
    <w:p w14:paraId="35BBA0FC" w14:textId="77777777" w:rsidR="004D18C8" w:rsidRDefault="00442F52" w:rsidP="001D44E1">
      <w:pPr>
        <w:rPr>
          <w:color w:val="000000"/>
          <w:sz w:val="22"/>
          <w:szCs w:val="22"/>
        </w:rPr>
      </w:pPr>
      <w:r>
        <w:rPr>
          <w:color w:val="000000"/>
          <w:sz w:val="22"/>
          <w:szCs w:val="22"/>
        </w:rPr>
        <w:t>instance. Alternatively, you contact the primary researcher who will put you in touch with appropriate services</w:t>
      </w:r>
    </w:p>
    <w:p w14:paraId="7A1BB19E" w14:textId="77777777" w:rsidR="004D18C8" w:rsidRDefault="004D18C8" w:rsidP="001D44E1">
      <w:pPr>
        <w:rPr>
          <w:color w:val="000000"/>
          <w:sz w:val="22"/>
          <w:szCs w:val="22"/>
        </w:rPr>
      </w:pPr>
    </w:p>
    <w:p w14:paraId="137A04F2" w14:textId="77777777" w:rsidR="004D18C8" w:rsidRDefault="00442F52" w:rsidP="001D44E1">
      <w:pPr>
        <w:rPr>
          <w:color w:val="000000"/>
          <w:sz w:val="22"/>
          <w:szCs w:val="22"/>
        </w:rPr>
      </w:pPr>
      <w:r>
        <w:rPr>
          <w:color w:val="000000"/>
          <w:sz w:val="22"/>
          <w:szCs w:val="22"/>
        </w:rPr>
        <w:t>You can also contact the health and disability ethics committee (HDEC) that approved this</w:t>
      </w:r>
    </w:p>
    <w:p w14:paraId="1B7BF693" w14:textId="6DD60518" w:rsidR="004D18C8" w:rsidRDefault="00442F52" w:rsidP="001D44E1">
      <w:pPr>
        <w:rPr>
          <w:color w:val="000000"/>
          <w:sz w:val="22"/>
          <w:szCs w:val="22"/>
        </w:rPr>
      </w:pPr>
      <w:r>
        <w:rPr>
          <w:color w:val="000000"/>
          <w:sz w:val="22"/>
          <w:szCs w:val="22"/>
        </w:rPr>
        <w:t>study on:</w:t>
      </w:r>
    </w:p>
    <w:p w14:paraId="7DAF167A" w14:textId="77777777" w:rsidR="004D18C8" w:rsidRDefault="00442F52" w:rsidP="001D44E1">
      <w:pPr>
        <w:rPr>
          <w:color w:val="000000"/>
          <w:sz w:val="22"/>
          <w:szCs w:val="22"/>
        </w:rPr>
      </w:pPr>
      <w:r>
        <w:rPr>
          <w:color w:val="000000"/>
          <w:sz w:val="22"/>
          <w:szCs w:val="22"/>
        </w:rPr>
        <w:t>Email: hdecs@health.govt.nz</w:t>
      </w:r>
    </w:p>
    <w:p w14:paraId="76CE07D8" w14:textId="7991545E" w:rsidR="00F466CC" w:rsidRDefault="00F466CC" w:rsidP="001D44E1">
      <w:pPr>
        <w:rPr>
          <w:sz w:val="22"/>
          <w:szCs w:val="22"/>
        </w:rPr>
      </w:pPr>
      <w:r>
        <w:rPr>
          <w:sz w:val="22"/>
          <w:szCs w:val="22"/>
        </w:rPr>
        <w:t>Phone: 0800 400 569 (Ministry of Health general enquiries)</w:t>
      </w:r>
    </w:p>
    <w:sectPr w:rsidR="00F466CC">
      <w:footerReference w:type="even" r:id="rId11"/>
      <w:footerReference w:type="default" r:id="rId12"/>
      <w:pgSz w:w="11900" w:h="16840"/>
      <w:pgMar w:top="820" w:right="1388" w:bottom="893" w:left="1440" w:header="484" w:footer="2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06B7" w14:textId="77777777" w:rsidR="005C3C39" w:rsidRDefault="005C3C39">
      <w:r>
        <w:separator/>
      </w:r>
    </w:p>
  </w:endnote>
  <w:endnote w:type="continuationSeparator" w:id="0">
    <w:p w14:paraId="39E0415C" w14:textId="77777777" w:rsidR="005C3C39" w:rsidRDefault="005C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F236" w14:textId="77777777" w:rsidR="004D18C8" w:rsidRDefault="00442F5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82EFB74" w14:textId="77777777" w:rsidR="004D18C8" w:rsidRDefault="00442F52">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7D7151F3" w14:textId="77777777" w:rsidR="004D18C8" w:rsidRDefault="00442F52">
    <w:pPr>
      <w:pBdr>
        <w:top w:val="nil"/>
        <w:left w:val="nil"/>
        <w:bottom w:val="nil"/>
        <w:right w:val="nil"/>
        <w:between w:val="nil"/>
      </w:pBdr>
      <w:tabs>
        <w:tab w:val="center" w:pos="4513"/>
        <w:tab w:val="right" w:pos="9026"/>
      </w:tabs>
      <w:ind w:right="360"/>
      <w:jc w:val="right"/>
      <w:rPr>
        <w:color w:val="000000"/>
      </w:rPr>
    </w:pPr>
    <w:r>
      <w:rPr>
        <w:color w:val="000000"/>
      </w:rPr>
      <w:fldChar w:fldCharType="begin"/>
    </w:r>
    <w:r>
      <w:rPr>
        <w:color w:val="000000"/>
      </w:rPr>
      <w:instrText>PAGE</w:instrText>
    </w:r>
    <w:r>
      <w:rPr>
        <w:color w:val="000000"/>
      </w:rPr>
      <w:fldChar w:fldCharType="end"/>
    </w:r>
  </w:p>
  <w:p w14:paraId="7F61DC0C" w14:textId="77777777" w:rsidR="004D18C8" w:rsidRDefault="004D18C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C6DB" w14:textId="528C0522" w:rsidR="004D18C8" w:rsidRDefault="00EB14A7">
    <w:pPr>
      <w:pBdr>
        <w:top w:val="nil"/>
        <w:left w:val="nil"/>
        <w:bottom w:val="nil"/>
        <w:right w:val="nil"/>
        <w:between w:val="nil"/>
      </w:pBdr>
      <w:tabs>
        <w:tab w:val="center" w:pos="4513"/>
        <w:tab w:val="right" w:pos="9026"/>
        <w:tab w:val="right" w:pos="9072"/>
      </w:tabs>
      <w:rPr>
        <w:color w:val="A6A6A6"/>
        <w:sz w:val="20"/>
        <w:szCs w:val="20"/>
      </w:rPr>
    </w:pPr>
    <w:r>
      <w:rPr>
        <w:color w:val="A6A6A6"/>
        <w:sz w:val="20"/>
        <w:szCs w:val="20"/>
      </w:rPr>
      <w:t xml:space="preserve">Can social support </w:t>
    </w:r>
    <w:r w:rsidR="008F21FF">
      <w:rPr>
        <w:color w:val="A6A6A6"/>
        <w:sz w:val="20"/>
        <w:szCs w:val="20"/>
      </w:rPr>
      <w:t>change</w:t>
    </w:r>
    <w:r>
      <w:rPr>
        <w:color w:val="A6A6A6"/>
        <w:sz w:val="20"/>
        <w:szCs w:val="20"/>
      </w:rPr>
      <w:t xml:space="preserve"> the impact of stress on gastric functioning?</w:t>
    </w:r>
    <w:r w:rsidR="00442F52">
      <w:rPr>
        <w:color w:val="A6A6A6"/>
        <w:sz w:val="20"/>
        <w:szCs w:val="20"/>
      </w:rPr>
      <w:tab/>
    </w:r>
    <w:r w:rsidR="00442F52">
      <w:rPr>
        <w:color w:val="A6A6A6"/>
        <w:sz w:val="20"/>
        <w:szCs w:val="20"/>
      </w:rPr>
      <w:fldChar w:fldCharType="begin"/>
    </w:r>
    <w:r w:rsidR="00442F52">
      <w:rPr>
        <w:color w:val="A6A6A6"/>
        <w:sz w:val="20"/>
        <w:szCs w:val="20"/>
      </w:rPr>
      <w:instrText>PAGE</w:instrText>
    </w:r>
    <w:r w:rsidR="00442F52">
      <w:rPr>
        <w:color w:val="A6A6A6"/>
        <w:sz w:val="20"/>
        <w:szCs w:val="20"/>
      </w:rPr>
      <w:fldChar w:fldCharType="separate"/>
    </w:r>
    <w:r w:rsidR="00844D9B">
      <w:rPr>
        <w:noProof/>
        <w:color w:val="A6A6A6"/>
        <w:sz w:val="20"/>
        <w:szCs w:val="20"/>
      </w:rPr>
      <w:t>5</w:t>
    </w:r>
    <w:r w:rsidR="00442F52">
      <w:rPr>
        <w:color w:val="A6A6A6"/>
        <w:sz w:val="20"/>
        <w:szCs w:val="20"/>
      </w:rPr>
      <w:fldChar w:fldCharType="end"/>
    </w:r>
  </w:p>
  <w:p w14:paraId="34617284" w14:textId="60A15B91" w:rsidR="004D18C8" w:rsidRDefault="00DB500F" w:rsidP="00443B4B">
    <w:pPr>
      <w:pBdr>
        <w:top w:val="nil"/>
        <w:left w:val="nil"/>
        <w:bottom w:val="nil"/>
        <w:right w:val="nil"/>
        <w:between w:val="nil"/>
      </w:pBdr>
      <w:tabs>
        <w:tab w:val="center" w:pos="4513"/>
        <w:tab w:val="left" w:pos="8505"/>
      </w:tabs>
      <w:rPr>
        <w:color w:val="000000"/>
        <w:sz w:val="22"/>
        <w:szCs w:val="22"/>
      </w:rPr>
    </w:pPr>
    <w:r>
      <w:rPr>
        <w:color w:val="A6A6A6"/>
        <w:sz w:val="20"/>
        <w:szCs w:val="20"/>
      </w:rPr>
      <w:t xml:space="preserve">PIS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C810" w14:textId="77777777" w:rsidR="005C3C39" w:rsidRDefault="005C3C39">
      <w:r>
        <w:separator/>
      </w:r>
    </w:p>
  </w:footnote>
  <w:footnote w:type="continuationSeparator" w:id="0">
    <w:p w14:paraId="20392295" w14:textId="77777777" w:rsidR="005C3C39" w:rsidRDefault="005C3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191"/>
    <w:multiLevelType w:val="hybridMultilevel"/>
    <w:tmpl w:val="20A0052E"/>
    <w:lvl w:ilvl="0" w:tplc="D35C0D28">
      <w:numFmt w:val="bullet"/>
      <w:lvlText w:val=""/>
      <w:lvlJc w:val="left"/>
      <w:pPr>
        <w:ind w:left="720" w:hanging="360"/>
      </w:pPr>
      <w:rPr>
        <w:rFonts w:ascii="Symbol" w:eastAsia="Calibri" w:hAnsi="Symbol" w:cs="Calibri"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86362A"/>
    <w:multiLevelType w:val="multilevel"/>
    <w:tmpl w:val="295AD5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Tahoma" w:eastAsia="Tahoma" w:hAnsi="Tahoma" w:cs="Tahoma"/>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0FB1BE6"/>
    <w:multiLevelType w:val="multilevel"/>
    <w:tmpl w:val="F53454AC"/>
    <w:lvl w:ilvl="0">
      <w:start w:val="4"/>
      <w:numFmt w:val="decimal"/>
      <w:lvlText w:val="%1."/>
      <w:lvlJc w:val="left"/>
      <w:pPr>
        <w:ind w:left="360" w:hanging="360"/>
      </w:pPr>
    </w:lvl>
    <w:lvl w:ilvl="1">
      <w:start w:val="1"/>
      <w:numFmt w:val="bullet"/>
      <w:lvlText w:val="–"/>
      <w:lvlJc w:val="left"/>
      <w:pPr>
        <w:ind w:left="1080" w:hanging="360"/>
      </w:pPr>
      <w:rPr>
        <w:rFonts w:ascii="Tahoma" w:eastAsia="Tahoma" w:hAnsi="Tahoma" w:cs="Tahoma"/>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1BF02D1"/>
    <w:multiLevelType w:val="hybridMultilevel"/>
    <w:tmpl w:val="60226D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0B31D0"/>
    <w:multiLevelType w:val="multilevel"/>
    <w:tmpl w:val="63CAD222"/>
    <w:lvl w:ilvl="0">
      <w:start w:val="1"/>
      <w:numFmt w:val="decimal"/>
      <w:lvlText w:val="%1."/>
      <w:lvlJc w:val="left"/>
      <w:pPr>
        <w:ind w:left="360" w:hanging="360"/>
      </w:pPr>
      <w:rPr>
        <w:rFonts w:ascii="Calibri" w:eastAsia="Calibri" w:hAnsi="Calibri" w:cs="Calibri"/>
      </w:rPr>
    </w:lvl>
    <w:lvl w:ilvl="1">
      <w:start w:val="1"/>
      <w:numFmt w:val="bullet"/>
      <w:lvlText w:val="–"/>
      <w:lvlJc w:val="left"/>
      <w:pPr>
        <w:ind w:left="1080" w:hanging="360"/>
      </w:pPr>
      <w:rPr>
        <w:rFonts w:ascii="Tahoma" w:eastAsia="Tahoma" w:hAnsi="Tahoma" w:cs="Tahoma"/>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B2C6B43"/>
    <w:multiLevelType w:val="multilevel"/>
    <w:tmpl w:val="F07A3622"/>
    <w:lvl w:ilvl="0">
      <w:start w:val="1"/>
      <w:numFmt w:val="decimal"/>
      <w:lvlText w:val="%1."/>
      <w:lvlJc w:val="left"/>
      <w:pPr>
        <w:ind w:left="360" w:hanging="360"/>
      </w:pPr>
      <w:rPr>
        <w:rFonts w:ascii="Calibri" w:eastAsia="Calibri" w:hAnsi="Calibri" w:cs="Calibri"/>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5E2469"/>
    <w:multiLevelType w:val="hybridMultilevel"/>
    <w:tmpl w:val="9EA475E4"/>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ED10D45"/>
    <w:multiLevelType w:val="multilevel"/>
    <w:tmpl w:val="9490CABA"/>
    <w:lvl w:ilvl="0">
      <w:start w:val="1"/>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4C2223"/>
    <w:multiLevelType w:val="hybridMultilevel"/>
    <w:tmpl w:val="83364212"/>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6077711"/>
    <w:multiLevelType w:val="multilevel"/>
    <w:tmpl w:val="15302F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842197"/>
    <w:multiLevelType w:val="multilevel"/>
    <w:tmpl w:val="A1E66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9458AD"/>
    <w:multiLevelType w:val="multilevel"/>
    <w:tmpl w:val="439C084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9909821">
    <w:abstractNumId w:val="1"/>
  </w:num>
  <w:num w:numId="2" w16cid:durableId="1335524331">
    <w:abstractNumId w:val="7"/>
  </w:num>
  <w:num w:numId="3" w16cid:durableId="488984617">
    <w:abstractNumId w:val="11"/>
  </w:num>
  <w:num w:numId="4" w16cid:durableId="759253482">
    <w:abstractNumId w:val="2"/>
  </w:num>
  <w:num w:numId="5" w16cid:durableId="1712731226">
    <w:abstractNumId w:val="9"/>
  </w:num>
  <w:num w:numId="6" w16cid:durableId="54939199">
    <w:abstractNumId w:val="4"/>
  </w:num>
  <w:num w:numId="7" w16cid:durableId="799307191">
    <w:abstractNumId w:val="3"/>
  </w:num>
  <w:num w:numId="8" w16cid:durableId="1177113025">
    <w:abstractNumId w:val="10"/>
  </w:num>
  <w:num w:numId="9" w16cid:durableId="2087534405">
    <w:abstractNumId w:val="0"/>
  </w:num>
  <w:num w:numId="10" w16cid:durableId="558636539">
    <w:abstractNumId w:val="8"/>
  </w:num>
  <w:num w:numId="11" w16cid:durableId="389811919">
    <w:abstractNumId w:val="6"/>
  </w:num>
  <w:num w:numId="12" w16cid:durableId="780151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C8"/>
    <w:rsid w:val="000070D5"/>
    <w:rsid w:val="000108B8"/>
    <w:rsid w:val="00012169"/>
    <w:rsid w:val="00015442"/>
    <w:rsid w:val="000349F5"/>
    <w:rsid w:val="00041AEF"/>
    <w:rsid w:val="00062ABF"/>
    <w:rsid w:val="000721D7"/>
    <w:rsid w:val="000738BA"/>
    <w:rsid w:val="000847B5"/>
    <w:rsid w:val="00087834"/>
    <w:rsid w:val="00087F99"/>
    <w:rsid w:val="00091304"/>
    <w:rsid w:val="00092434"/>
    <w:rsid w:val="00093660"/>
    <w:rsid w:val="000A079F"/>
    <w:rsid w:val="000A5A7B"/>
    <w:rsid w:val="000A6CD2"/>
    <w:rsid w:val="000D1BDC"/>
    <w:rsid w:val="000D1F47"/>
    <w:rsid w:val="000D24B7"/>
    <w:rsid w:val="000D4C80"/>
    <w:rsid w:val="000E4287"/>
    <w:rsid w:val="000F2857"/>
    <w:rsid w:val="000F7AC0"/>
    <w:rsid w:val="00111EBD"/>
    <w:rsid w:val="00147FF6"/>
    <w:rsid w:val="00150DE6"/>
    <w:rsid w:val="001571A8"/>
    <w:rsid w:val="00160540"/>
    <w:rsid w:val="00167C0B"/>
    <w:rsid w:val="00170A89"/>
    <w:rsid w:val="00196A96"/>
    <w:rsid w:val="001A120F"/>
    <w:rsid w:val="001B065B"/>
    <w:rsid w:val="001B0B15"/>
    <w:rsid w:val="001B4D4D"/>
    <w:rsid w:val="001B79AD"/>
    <w:rsid w:val="001D44E1"/>
    <w:rsid w:val="001E030F"/>
    <w:rsid w:val="001E2C4C"/>
    <w:rsid w:val="001F66A2"/>
    <w:rsid w:val="00201A84"/>
    <w:rsid w:val="00203C63"/>
    <w:rsid w:val="002224AD"/>
    <w:rsid w:val="0022359A"/>
    <w:rsid w:val="00225FBC"/>
    <w:rsid w:val="0025101B"/>
    <w:rsid w:val="00262543"/>
    <w:rsid w:val="00277D36"/>
    <w:rsid w:val="002818DF"/>
    <w:rsid w:val="002907CF"/>
    <w:rsid w:val="002B2372"/>
    <w:rsid w:val="002B5463"/>
    <w:rsid w:val="002D14B1"/>
    <w:rsid w:val="002D6295"/>
    <w:rsid w:val="002D6891"/>
    <w:rsid w:val="002E7E57"/>
    <w:rsid w:val="00311490"/>
    <w:rsid w:val="00340099"/>
    <w:rsid w:val="003500E6"/>
    <w:rsid w:val="00355125"/>
    <w:rsid w:val="00363467"/>
    <w:rsid w:val="00363BDD"/>
    <w:rsid w:val="00380645"/>
    <w:rsid w:val="00381F0F"/>
    <w:rsid w:val="00386EBF"/>
    <w:rsid w:val="00387F6D"/>
    <w:rsid w:val="00392274"/>
    <w:rsid w:val="00397EDF"/>
    <w:rsid w:val="003A0322"/>
    <w:rsid w:val="003B09BD"/>
    <w:rsid w:val="003B45D2"/>
    <w:rsid w:val="003C14AB"/>
    <w:rsid w:val="003C2969"/>
    <w:rsid w:val="003C7C15"/>
    <w:rsid w:val="003D0BF2"/>
    <w:rsid w:val="003D487F"/>
    <w:rsid w:val="003D50A4"/>
    <w:rsid w:val="003D6712"/>
    <w:rsid w:val="003E65B3"/>
    <w:rsid w:val="003E6835"/>
    <w:rsid w:val="003F232F"/>
    <w:rsid w:val="00402CD1"/>
    <w:rsid w:val="004106BF"/>
    <w:rsid w:val="004332A1"/>
    <w:rsid w:val="00442F52"/>
    <w:rsid w:val="00443B4B"/>
    <w:rsid w:val="00445910"/>
    <w:rsid w:val="00454960"/>
    <w:rsid w:val="0046052F"/>
    <w:rsid w:val="0046294A"/>
    <w:rsid w:val="00465734"/>
    <w:rsid w:val="004744AA"/>
    <w:rsid w:val="00480E98"/>
    <w:rsid w:val="00485554"/>
    <w:rsid w:val="00490C1B"/>
    <w:rsid w:val="00494368"/>
    <w:rsid w:val="00495CDA"/>
    <w:rsid w:val="004A48FA"/>
    <w:rsid w:val="004B52D9"/>
    <w:rsid w:val="004B52FF"/>
    <w:rsid w:val="004B69AA"/>
    <w:rsid w:val="004B6CC7"/>
    <w:rsid w:val="004C3C02"/>
    <w:rsid w:val="004C40D8"/>
    <w:rsid w:val="004D18C8"/>
    <w:rsid w:val="004D29F6"/>
    <w:rsid w:val="004E2C30"/>
    <w:rsid w:val="004E7A9C"/>
    <w:rsid w:val="00500860"/>
    <w:rsid w:val="00501671"/>
    <w:rsid w:val="00505860"/>
    <w:rsid w:val="0050702F"/>
    <w:rsid w:val="00507C39"/>
    <w:rsid w:val="00520748"/>
    <w:rsid w:val="00521537"/>
    <w:rsid w:val="00526945"/>
    <w:rsid w:val="00535C9F"/>
    <w:rsid w:val="00542260"/>
    <w:rsid w:val="00544DA7"/>
    <w:rsid w:val="00550F3E"/>
    <w:rsid w:val="0055730F"/>
    <w:rsid w:val="00560EA7"/>
    <w:rsid w:val="00570CB5"/>
    <w:rsid w:val="0057556B"/>
    <w:rsid w:val="0057588E"/>
    <w:rsid w:val="00580D93"/>
    <w:rsid w:val="005870E0"/>
    <w:rsid w:val="0058789B"/>
    <w:rsid w:val="005A07AE"/>
    <w:rsid w:val="005A4C46"/>
    <w:rsid w:val="005B0832"/>
    <w:rsid w:val="005C3C39"/>
    <w:rsid w:val="005C5AF5"/>
    <w:rsid w:val="005D04D3"/>
    <w:rsid w:val="005D0FF0"/>
    <w:rsid w:val="005D78CE"/>
    <w:rsid w:val="005F0D69"/>
    <w:rsid w:val="00622DF5"/>
    <w:rsid w:val="00625804"/>
    <w:rsid w:val="00630F6E"/>
    <w:rsid w:val="00652F31"/>
    <w:rsid w:val="0066202B"/>
    <w:rsid w:val="006672F7"/>
    <w:rsid w:val="00681BEE"/>
    <w:rsid w:val="00691854"/>
    <w:rsid w:val="006950C8"/>
    <w:rsid w:val="006A6EB7"/>
    <w:rsid w:val="006B32CE"/>
    <w:rsid w:val="006B56A4"/>
    <w:rsid w:val="006B614F"/>
    <w:rsid w:val="006B633B"/>
    <w:rsid w:val="006D14D6"/>
    <w:rsid w:val="006D7DFE"/>
    <w:rsid w:val="006E277E"/>
    <w:rsid w:val="006E740A"/>
    <w:rsid w:val="006F2128"/>
    <w:rsid w:val="006F567C"/>
    <w:rsid w:val="007046BB"/>
    <w:rsid w:val="00705FE6"/>
    <w:rsid w:val="00711531"/>
    <w:rsid w:val="00713C38"/>
    <w:rsid w:val="00716333"/>
    <w:rsid w:val="00717C08"/>
    <w:rsid w:val="0072258E"/>
    <w:rsid w:val="007239D6"/>
    <w:rsid w:val="007240A0"/>
    <w:rsid w:val="007310C4"/>
    <w:rsid w:val="007356D4"/>
    <w:rsid w:val="00736D29"/>
    <w:rsid w:val="007412DA"/>
    <w:rsid w:val="00757180"/>
    <w:rsid w:val="0076281C"/>
    <w:rsid w:val="0076658D"/>
    <w:rsid w:val="007844D4"/>
    <w:rsid w:val="00787BD7"/>
    <w:rsid w:val="0079601B"/>
    <w:rsid w:val="00797681"/>
    <w:rsid w:val="007A2A55"/>
    <w:rsid w:val="007A59A7"/>
    <w:rsid w:val="007B1EC0"/>
    <w:rsid w:val="007B7F99"/>
    <w:rsid w:val="007C1555"/>
    <w:rsid w:val="007C25E1"/>
    <w:rsid w:val="007D6732"/>
    <w:rsid w:val="007E4151"/>
    <w:rsid w:val="007F0BF3"/>
    <w:rsid w:val="007F3FDD"/>
    <w:rsid w:val="007F4364"/>
    <w:rsid w:val="007F53AA"/>
    <w:rsid w:val="007F587B"/>
    <w:rsid w:val="00810640"/>
    <w:rsid w:val="00813B24"/>
    <w:rsid w:val="00821C7B"/>
    <w:rsid w:val="0082519B"/>
    <w:rsid w:val="008358EC"/>
    <w:rsid w:val="008420F5"/>
    <w:rsid w:val="00842671"/>
    <w:rsid w:val="00844B4E"/>
    <w:rsid w:val="00844D9B"/>
    <w:rsid w:val="00850600"/>
    <w:rsid w:val="00872720"/>
    <w:rsid w:val="00873502"/>
    <w:rsid w:val="0088736E"/>
    <w:rsid w:val="008A4D06"/>
    <w:rsid w:val="008A7DF4"/>
    <w:rsid w:val="008B3D09"/>
    <w:rsid w:val="008B3D67"/>
    <w:rsid w:val="008B5746"/>
    <w:rsid w:val="008C6E7E"/>
    <w:rsid w:val="008C7A87"/>
    <w:rsid w:val="008D573D"/>
    <w:rsid w:val="008D6000"/>
    <w:rsid w:val="008E5EBC"/>
    <w:rsid w:val="008E73E9"/>
    <w:rsid w:val="008F21FF"/>
    <w:rsid w:val="008F7865"/>
    <w:rsid w:val="00901063"/>
    <w:rsid w:val="00913BE4"/>
    <w:rsid w:val="00914830"/>
    <w:rsid w:val="0091531B"/>
    <w:rsid w:val="00925E2D"/>
    <w:rsid w:val="009429B3"/>
    <w:rsid w:val="009470BC"/>
    <w:rsid w:val="009678B6"/>
    <w:rsid w:val="00981B22"/>
    <w:rsid w:val="00991EE8"/>
    <w:rsid w:val="0099771A"/>
    <w:rsid w:val="009A4508"/>
    <w:rsid w:val="009D537A"/>
    <w:rsid w:val="009D7EE7"/>
    <w:rsid w:val="009E1993"/>
    <w:rsid w:val="00A10659"/>
    <w:rsid w:val="00A10F43"/>
    <w:rsid w:val="00A26B78"/>
    <w:rsid w:val="00A311F4"/>
    <w:rsid w:val="00A40C88"/>
    <w:rsid w:val="00A57172"/>
    <w:rsid w:val="00A57DA7"/>
    <w:rsid w:val="00A60544"/>
    <w:rsid w:val="00A60D8D"/>
    <w:rsid w:val="00A6398D"/>
    <w:rsid w:val="00A6674E"/>
    <w:rsid w:val="00A669AD"/>
    <w:rsid w:val="00A676E8"/>
    <w:rsid w:val="00A7761D"/>
    <w:rsid w:val="00A81C71"/>
    <w:rsid w:val="00AA070D"/>
    <w:rsid w:val="00AA4A6D"/>
    <w:rsid w:val="00AA5E66"/>
    <w:rsid w:val="00AA6FB8"/>
    <w:rsid w:val="00AA78A4"/>
    <w:rsid w:val="00AB5194"/>
    <w:rsid w:val="00AC1B47"/>
    <w:rsid w:val="00AD00B6"/>
    <w:rsid w:val="00AD54FC"/>
    <w:rsid w:val="00AD75C2"/>
    <w:rsid w:val="00AF2949"/>
    <w:rsid w:val="00B0147E"/>
    <w:rsid w:val="00B05497"/>
    <w:rsid w:val="00B11E46"/>
    <w:rsid w:val="00B12F51"/>
    <w:rsid w:val="00B14923"/>
    <w:rsid w:val="00B212B4"/>
    <w:rsid w:val="00B23EC5"/>
    <w:rsid w:val="00B25F8C"/>
    <w:rsid w:val="00B3355B"/>
    <w:rsid w:val="00B37F06"/>
    <w:rsid w:val="00B41DC5"/>
    <w:rsid w:val="00B43F04"/>
    <w:rsid w:val="00B45A85"/>
    <w:rsid w:val="00B52278"/>
    <w:rsid w:val="00B53130"/>
    <w:rsid w:val="00B673B2"/>
    <w:rsid w:val="00B67CB9"/>
    <w:rsid w:val="00B74D31"/>
    <w:rsid w:val="00B77AD7"/>
    <w:rsid w:val="00B856A3"/>
    <w:rsid w:val="00BB5230"/>
    <w:rsid w:val="00BB7301"/>
    <w:rsid w:val="00BD30BE"/>
    <w:rsid w:val="00BE6301"/>
    <w:rsid w:val="00BE7B11"/>
    <w:rsid w:val="00BF0265"/>
    <w:rsid w:val="00BF390A"/>
    <w:rsid w:val="00C11D4E"/>
    <w:rsid w:val="00C23A6F"/>
    <w:rsid w:val="00C317EB"/>
    <w:rsid w:val="00C333E9"/>
    <w:rsid w:val="00C377CC"/>
    <w:rsid w:val="00C453DC"/>
    <w:rsid w:val="00C477C6"/>
    <w:rsid w:val="00C53FB4"/>
    <w:rsid w:val="00C550D7"/>
    <w:rsid w:val="00C604C0"/>
    <w:rsid w:val="00C76F93"/>
    <w:rsid w:val="00C83BC8"/>
    <w:rsid w:val="00C94487"/>
    <w:rsid w:val="00C96BB1"/>
    <w:rsid w:val="00C979C0"/>
    <w:rsid w:val="00CA0297"/>
    <w:rsid w:val="00CA2E56"/>
    <w:rsid w:val="00CA6FA1"/>
    <w:rsid w:val="00CB2D7A"/>
    <w:rsid w:val="00CC42E8"/>
    <w:rsid w:val="00CD6F48"/>
    <w:rsid w:val="00CF0ED6"/>
    <w:rsid w:val="00CF0F0D"/>
    <w:rsid w:val="00CF1C5B"/>
    <w:rsid w:val="00CF7581"/>
    <w:rsid w:val="00D003EE"/>
    <w:rsid w:val="00D00D7B"/>
    <w:rsid w:val="00D01AD8"/>
    <w:rsid w:val="00D14C72"/>
    <w:rsid w:val="00D15892"/>
    <w:rsid w:val="00D164A1"/>
    <w:rsid w:val="00D30D37"/>
    <w:rsid w:val="00D36260"/>
    <w:rsid w:val="00D44CAE"/>
    <w:rsid w:val="00D46249"/>
    <w:rsid w:val="00D520AB"/>
    <w:rsid w:val="00D63218"/>
    <w:rsid w:val="00D6525D"/>
    <w:rsid w:val="00D81224"/>
    <w:rsid w:val="00D93A1B"/>
    <w:rsid w:val="00DB348E"/>
    <w:rsid w:val="00DB500F"/>
    <w:rsid w:val="00DB6BBA"/>
    <w:rsid w:val="00DC2292"/>
    <w:rsid w:val="00DC3786"/>
    <w:rsid w:val="00DD7D7A"/>
    <w:rsid w:val="00DF009E"/>
    <w:rsid w:val="00DF4748"/>
    <w:rsid w:val="00E03F55"/>
    <w:rsid w:val="00E24BC1"/>
    <w:rsid w:val="00E365C7"/>
    <w:rsid w:val="00E4497D"/>
    <w:rsid w:val="00E452CD"/>
    <w:rsid w:val="00E471D9"/>
    <w:rsid w:val="00E55ACD"/>
    <w:rsid w:val="00E63DC0"/>
    <w:rsid w:val="00E7305E"/>
    <w:rsid w:val="00E75D7F"/>
    <w:rsid w:val="00E82DBD"/>
    <w:rsid w:val="00E83E06"/>
    <w:rsid w:val="00E85382"/>
    <w:rsid w:val="00EA478E"/>
    <w:rsid w:val="00EA7670"/>
    <w:rsid w:val="00EB14A7"/>
    <w:rsid w:val="00EB58D3"/>
    <w:rsid w:val="00EE3B34"/>
    <w:rsid w:val="00EE4058"/>
    <w:rsid w:val="00EE59C4"/>
    <w:rsid w:val="00EE6AD8"/>
    <w:rsid w:val="00F20029"/>
    <w:rsid w:val="00F2514E"/>
    <w:rsid w:val="00F34D92"/>
    <w:rsid w:val="00F4166B"/>
    <w:rsid w:val="00F453C6"/>
    <w:rsid w:val="00F466CC"/>
    <w:rsid w:val="00F46BA3"/>
    <w:rsid w:val="00F479A3"/>
    <w:rsid w:val="00F52251"/>
    <w:rsid w:val="00F908B0"/>
    <w:rsid w:val="00F95B71"/>
    <w:rsid w:val="00F978BE"/>
    <w:rsid w:val="00FA17F5"/>
    <w:rsid w:val="00FB17A7"/>
    <w:rsid w:val="00FB2BBC"/>
    <w:rsid w:val="00FB2C18"/>
    <w:rsid w:val="00FC3B30"/>
    <w:rsid w:val="00FD1DDB"/>
    <w:rsid w:val="00FE4F80"/>
    <w:rsid w:val="00FF226D"/>
    <w:rsid w:val="00FF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9E2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F463F4"/>
  </w:style>
  <w:style w:type="character" w:styleId="CommentReference">
    <w:name w:val="annotation reference"/>
    <w:basedOn w:val="DefaultParagraphFont"/>
    <w:uiPriority w:val="99"/>
    <w:semiHidden/>
    <w:unhideWhenUsed/>
    <w:rsid w:val="00F463F4"/>
    <w:rPr>
      <w:sz w:val="16"/>
      <w:szCs w:val="16"/>
    </w:rPr>
  </w:style>
  <w:style w:type="paragraph" w:styleId="CommentText">
    <w:name w:val="annotation text"/>
    <w:basedOn w:val="Normal"/>
    <w:link w:val="CommentTextChar"/>
    <w:uiPriority w:val="99"/>
    <w:semiHidden/>
    <w:unhideWhenUsed/>
    <w:rsid w:val="00F463F4"/>
    <w:rPr>
      <w:sz w:val="20"/>
      <w:szCs w:val="20"/>
    </w:rPr>
  </w:style>
  <w:style w:type="character" w:customStyle="1" w:styleId="CommentTextChar">
    <w:name w:val="Comment Text Char"/>
    <w:basedOn w:val="DefaultParagraphFont"/>
    <w:link w:val="CommentText"/>
    <w:uiPriority w:val="99"/>
    <w:semiHidden/>
    <w:rsid w:val="00F463F4"/>
    <w:rPr>
      <w:sz w:val="20"/>
      <w:szCs w:val="20"/>
    </w:rPr>
  </w:style>
  <w:style w:type="paragraph" w:styleId="CommentSubject">
    <w:name w:val="annotation subject"/>
    <w:basedOn w:val="CommentText"/>
    <w:next w:val="CommentText"/>
    <w:link w:val="CommentSubjectChar"/>
    <w:uiPriority w:val="99"/>
    <w:semiHidden/>
    <w:unhideWhenUsed/>
    <w:rsid w:val="00F463F4"/>
    <w:rPr>
      <w:b/>
      <w:bCs/>
    </w:rPr>
  </w:style>
  <w:style w:type="character" w:customStyle="1" w:styleId="CommentSubjectChar">
    <w:name w:val="Comment Subject Char"/>
    <w:basedOn w:val="CommentTextChar"/>
    <w:link w:val="CommentSubject"/>
    <w:uiPriority w:val="99"/>
    <w:semiHidden/>
    <w:rsid w:val="00F463F4"/>
    <w:rPr>
      <w:b/>
      <w:bCs/>
      <w:sz w:val="20"/>
      <w:szCs w:val="20"/>
    </w:rPr>
  </w:style>
  <w:style w:type="paragraph" w:styleId="BalloonText">
    <w:name w:val="Balloon Text"/>
    <w:basedOn w:val="Normal"/>
    <w:link w:val="BalloonTextChar"/>
    <w:uiPriority w:val="99"/>
    <w:semiHidden/>
    <w:unhideWhenUsed/>
    <w:rsid w:val="00BF0A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0A33"/>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BF0A33"/>
    <w:rPr>
      <w:rFonts w:ascii="Times New Roman" w:hAnsi="Times New Roman" w:cs="Times New Roman"/>
    </w:rPr>
  </w:style>
  <w:style w:type="character" w:customStyle="1" w:styleId="DocumentMapChar">
    <w:name w:val="Document Map Char"/>
    <w:basedOn w:val="DefaultParagraphFont"/>
    <w:link w:val="DocumentMap"/>
    <w:uiPriority w:val="99"/>
    <w:semiHidden/>
    <w:rsid w:val="00BF0A33"/>
    <w:rPr>
      <w:rFonts w:ascii="Times New Roman" w:hAnsi="Times New Roman" w:cs="Times New Roman"/>
    </w:rPr>
  </w:style>
  <w:style w:type="paragraph" w:styleId="ListParagraph">
    <w:name w:val="List Paragraph"/>
    <w:basedOn w:val="Normal"/>
    <w:uiPriority w:val="34"/>
    <w:qFormat/>
    <w:rsid w:val="00E9431E"/>
    <w:pPr>
      <w:ind w:left="720"/>
      <w:contextualSpacing/>
    </w:pPr>
  </w:style>
  <w:style w:type="character" w:styleId="Hyperlink">
    <w:name w:val="Hyperlink"/>
    <w:basedOn w:val="DefaultParagraphFont"/>
    <w:uiPriority w:val="99"/>
    <w:unhideWhenUsed/>
    <w:rsid w:val="000F22DE"/>
    <w:rPr>
      <w:color w:val="0000FF" w:themeColor="hyperlink"/>
      <w:u w:val="single"/>
    </w:rPr>
  </w:style>
  <w:style w:type="paragraph" w:styleId="Header">
    <w:name w:val="header"/>
    <w:basedOn w:val="Normal"/>
    <w:link w:val="HeaderChar"/>
    <w:uiPriority w:val="99"/>
    <w:unhideWhenUsed/>
    <w:rsid w:val="00625E3F"/>
    <w:pPr>
      <w:tabs>
        <w:tab w:val="center" w:pos="4513"/>
        <w:tab w:val="right" w:pos="9026"/>
      </w:tabs>
    </w:pPr>
  </w:style>
  <w:style w:type="character" w:customStyle="1" w:styleId="HeaderChar">
    <w:name w:val="Header Char"/>
    <w:basedOn w:val="DefaultParagraphFont"/>
    <w:link w:val="Header"/>
    <w:uiPriority w:val="99"/>
    <w:rsid w:val="00625E3F"/>
  </w:style>
  <w:style w:type="paragraph" w:styleId="Footer">
    <w:name w:val="footer"/>
    <w:basedOn w:val="Normal"/>
    <w:link w:val="FooterChar"/>
    <w:uiPriority w:val="99"/>
    <w:unhideWhenUsed/>
    <w:rsid w:val="00625E3F"/>
    <w:pPr>
      <w:tabs>
        <w:tab w:val="center" w:pos="4513"/>
        <w:tab w:val="right" w:pos="9026"/>
      </w:tabs>
    </w:pPr>
  </w:style>
  <w:style w:type="character" w:customStyle="1" w:styleId="FooterChar">
    <w:name w:val="Footer Char"/>
    <w:basedOn w:val="DefaultParagraphFont"/>
    <w:link w:val="Footer"/>
    <w:uiPriority w:val="99"/>
    <w:rsid w:val="00625E3F"/>
  </w:style>
  <w:style w:type="character" w:styleId="PageNumber">
    <w:name w:val="page number"/>
    <w:basedOn w:val="DefaultParagraphFont"/>
    <w:uiPriority w:val="99"/>
    <w:semiHidden/>
    <w:unhideWhenUsed/>
    <w:rsid w:val="00541F01"/>
  </w:style>
  <w:style w:type="table" w:customStyle="1" w:styleId="a0">
    <w:basedOn w:val="TableNormal"/>
    <w:tblPr>
      <w:tblStyleRowBandSize w:val="1"/>
      <w:tblStyleColBandSize w:val="1"/>
    </w:tblPr>
  </w:style>
  <w:style w:type="paragraph" w:customStyle="1" w:styleId="StyleLatinArial11pt">
    <w:name w:val="Style (Latin) Arial 11 pt"/>
    <w:basedOn w:val="Normal"/>
    <w:link w:val="StyleLatinArial11ptChar"/>
    <w:uiPriority w:val="99"/>
    <w:rsid w:val="00914830"/>
    <w:pPr>
      <w:spacing w:before="40" w:after="40"/>
    </w:pPr>
    <w:rPr>
      <w:rFonts w:ascii="Arial" w:eastAsia="Cambria" w:hAnsi="Arial" w:cs="Arial"/>
      <w:sz w:val="22"/>
      <w:szCs w:val="22"/>
      <w:lang w:val="en-US" w:eastAsia="en-US"/>
    </w:rPr>
  </w:style>
  <w:style w:type="character" w:customStyle="1" w:styleId="StyleLatinArial11ptChar">
    <w:name w:val="Style (Latin) Arial 11 pt Char"/>
    <w:link w:val="StyleLatinArial11pt"/>
    <w:uiPriority w:val="99"/>
    <w:locked/>
    <w:rsid w:val="00914830"/>
    <w:rPr>
      <w:rFonts w:ascii="Arial" w:eastAsia="Cambria" w:hAnsi="Arial" w:cs="Arial"/>
      <w:sz w:val="22"/>
      <w:szCs w:val="22"/>
      <w:lang w:val="en-US" w:eastAsia="en-US"/>
    </w:rPr>
  </w:style>
  <w:style w:type="character" w:styleId="Emphasis">
    <w:name w:val="Emphasis"/>
    <w:uiPriority w:val="20"/>
    <w:qFormat/>
    <w:rsid w:val="008D573D"/>
    <w:rPr>
      <w:i/>
      <w:iCs/>
    </w:rPr>
  </w:style>
  <w:style w:type="paragraph" w:customStyle="1" w:styleId="gmail-m8167118588418864010msolistparagraph">
    <w:name w:val="gmail-m_8167118588418864010msolistparagraph"/>
    <w:basedOn w:val="Normal"/>
    <w:rsid w:val="008D573D"/>
    <w:pPr>
      <w:spacing w:before="100" w:beforeAutospacing="1" w:after="100" w:afterAutospacing="1"/>
    </w:pPr>
    <w:rPr>
      <w:sz w:val="22"/>
      <w:szCs w:val="22"/>
      <w:lang w:val="en-NZ" w:eastAsia="en-NZ"/>
    </w:rPr>
  </w:style>
  <w:style w:type="character" w:styleId="UnresolvedMention">
    <w:name w:val="Unresolved Mention"/>
    <w:basedOn w:val="DefaultParagraphFont"/>
    <w:uiPriority w:val="99"/>
    <w:rsid w:val="00DB500F"/>
    <w:rPr>
      <w:color w:val="605E5C"/>
      <w:shd w:val="clear" w:color="auto" w:fill="E1DFDD"/>
    </w:rPr>
  </w:style>
  <w:style w:type="paragraph" w:styleId="NoSpacing">
    <w:name w:val="No Spacing"/>
    <w:uiPriority w:val="1"/>
    <w:qFormat/>
    <w:rsid w:val="0057556B"/>
    <w:pPr>
      <w:suppressAutoHyphens/>
      <w:spacing w:line="260" w:lineRule="exact"/>
    </w:pPr>
    <w:rPr>
      <w:rFonts w:ascii="Verdana" w:eastAsiaTheme="minorEastAsia" w:hAnsi="Verdana" w:cstheme="minorBidi"/>
      <w:sz w:val="17"/>
      <w:szCs w:val="20"/>
      <w:lang w:val="en-US" w:eastAsia="ja-JP"/>
    </w:rPr>
  </w:style>
  <w:style w:type="table" w:styleId="TableGrid">
    <w:name w:val="Table Grid"/>
    <w:basedOn w:val="TableNormal"/>
    <w:uiPriority w:val="59"/>
    <w:rsid w:val="0057556B"/>
    <w:rPr>
      <w:rFonts w:ascii="Verdana" w:eastAsiaTheme="minorEastAsia" w:hAnsi="Verdana" w:cstheme="minorBidi"/>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94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womSKUIRP1KKWyygRNsLB900g==">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Okesene</dc:creator>
  <cp:lastModifiedBy>Elizabeth Broadbent</cp:lastModifiedBy>
  <cp:revision>149</cp:revision>
  <dcterms:created xsi:type="dcterms:W3CDTF">2025-09-08T06:10:00Z</dcterms:created>
  <dcterms:modified xsi:type="dcterms:W3CDTF">2025-09-10T21:45:00Z</dcterms:modified>
</cp:coreProperties>
</file>