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D48E" w14:textId="7633E804" w:rsidR="00D77962" w:rsidRPr="005758F8" w:rsidRDefault="00D77962" w:rsidP="00D77962">
      <w:pPr>
        <w:pStyle w:val="Title"/>
        <w:rPr>
          <w:rFonts w:ascii="Inter" w:hAnsi="Inter"/>
        </w:rPr>
      </w:pPr>
      <w:r w:rsidRPr="005758F8">
        <w:rPr>
          <w:rFonts w:ascii="Inter" w:hAnsi="Inter"/>
        </w:rPr>
        <w:t>Emergency Response Plan Template</w:t>
      </w:r>
    </w:p>
    <w:p w14:paraId="3F505A62" w14:textId="622B85FA" w:rsidR="009204E3" w:rsidRPr="005758F8" w:rsidRDefault="00257097" w:rsidP="009204E3">
      <w:r w:rsidRPr="00A82491">
        <w:rPr>
          <w:b/>
          <w:bCs/>
          <w:highlight w:val="yellow"/>
        </w:rPr>
        <w:t>Instructions</w:t>
      </w:r>
      <w:r w:rsidRPr="005758F8">
        <w:rPr>
          <w:highlight w:val="yellow"/>
        </w:rPr>
        <w:t xml:space="preserve">: </w:t>
      </w:r>
      <w:r w:rsidR="00FC12DA" w:rsidRPr="005758F8">
        <w:rPr>
          <w:highlight w:val="yellow"/>
        </w:rPr>
        <w:t>The parts of this document highlighted in yellow are for you to either</w:t>
      </w:r>
      <w:r w:rsidRPr="005758F8">
        <w:rPr>
          <w:highlight w:val="yellow"/>
        </w:rPr>
        <w:t xml:space="preserve"> </w:t>
      </w:r>
      <w:proofErr w:type="gramStart"/>
      <w:r w:rsidRPr="005758F8">
        <w:rPr>
          <w:highlight w:val="yellow"/>
        </w:rPr>
        <w:t>edit</w:t>
      </w:r>
      <w:r w:rsidR="00FC12DA" w:rsidRPr="005758F8">
        <w:rPr>
          <w:highlight w:val="yellow"/>
        </w:rPr>
        <w:t xml:space="preserve">, </w:t>
      </w:r>
      <w:r w:rsidRPr="005758F8">
        <w:rPr>
          <w:highlight w:val="yellow"/>
        </w:rPr>
        <w:t>or</w:t>
      </w:r>
      <w:proofErr w:type="gramEnd"/>
      <w:r w:rsidRPr="005758F8">
        <w:rPr>
          <w:highlight w:val="yellow"/>
        </w:rPr>
        <w:t xml:space="preserve"> </w:t>
      </w:r>
      <w:r w:rsidR="00FC12DA" w:rsidRPr="005758F8">
        <w:rPr>
          <w:highlight w:val="yellow"/>
        </w:rPr>
        <w:t xml:space="preserve">take the </w:t>
      </w:r>
      <w:r w:rsidRPr="005758F8">
        <w:rPr>
          <w:highlight w:val="yellow"/>
        </w:rPr>
        <w:t xml:space="preserve">action. </w:t>
      </w:r>
      <w:r w:rsidR="00BE7B24" w:rsidRPr="005758F8">
        <w:rPr>
          <w:highlight w:val="yellow"/>
        </w:rPr>
        <w:t xml:space="preserve">Delete </w:t>
      </w:r>
      <w:r w:rsidR="003B41CE" w:rsidRPr="005758F8">
        <w:rPr>
          <w:highlight w:val="yellow"/>
        </w:rPr>
        <w:t>the action</w:t>
      </w:r>
      <w:r w:rsidR="00BE7B24" w:rsidRPr="005758F8">
        <w:rPr>
          <w:highlight w:val="yellow"/>
        </w:rPr>
        <w:t xml:space="preserve"> instructions once you’ve completed the template</w:t>
      </w:r>
      <w:r w:rsidR="003B41CE" w:rsidRPr="005758F8">
        <w:rPr>
          <w:highlight w:val="yellow"/>
        </w:rPr>
        <w:t>, then it is ready to print off</w:t>
      </w:r>
    </w:p>
    <w:tbl>
      <w:tblPr>
        <w:tblStyle w:val="TableGrid"/>
        <w:tblW w:w="0" w:type="auto"/>
        <w:tblLook w:val="04A0" w:firstRow="1" w:lastRow="0" w:firstColumn="1" w:lastColumn="0" w:noHBand="0" w:noVBand="1"/>
      </w:tblPr>
      <w:tblGrid>
        <w:gridCol w:w="1696"/>
        <w:gridCol w:w="2552"/>
        <w:gridCol w:w="2316"/>
        <w:gridCol w:w="2066"/>
      </w:tblGrid>
      <w:tr w:rsidR="000A7AB7" w:rsidRPr="005758F8" w14:paraId="51E8B9F4" w14:textId="4E976FD9" w:rsidTr="006E7ABE">
        <w:tc>
          <w:tcPr>
            <w:tcW w:w="1696" w:type="dxa"/>
          </w:tcPr>
          <w:p w14:paraId="56FD63C1" w14:textId="3357409B" w:rsidR="000A7AB7" w:rsidRPr="005758F8" w:rsidRDefault="000A7AB7" w:rsidP="006E7ABE">
            <w:pPr>
              <w:pStyle w:val="Heading1"/>
              <w:spacing w:before="0" w:after="0"/>
              <w:rPr>
                <w:rFonts w:ascii="Inter" w:eastAsiaTheme="minorEastAsia" w:hAnsi="Inter" w:cstheme="minorBidi"/>
                <w:b/>
                <w:bCs/>
                <w:color w:val="auto"/>
                <w:sz w:val="22"/>
                <w:szCs w:val="22"/>
              </w:rPr>
            </w:pPr>
            <w:r w:rsidRPr="005758F8">
              <w:rPr>
                <w:rFonts w:ascii="Inter" w:eastAsiaTheme="minorEastAsia" w:hAnsi="Inter" w:cstheme="minorBidi"/>
                <w:b/>
                <w:bCs/>
                <w:color w:val="auto"/>
                <w:sz w:val="22"/>
                <w:szCs w:val="22"/>
              </w:rPr>
              <w:t>Lab</w:t>
            </w:r>
            <w:r w:rsidR="006E7ABE" w:rsidRPr="005758F8">
              <w:rPr>
                <w:rFonts w:ascii="Inter" w:eastAsiaTheme="minorEastAsia" w:hAnsi="Inter" w:cstheme="minorBidi"/>
                <w:b/>
                <w:bCs/>
                <w:color w:val="auto"/>
                <w:sz w:val="22"/>
                <w:szCs w:val="22"/>
              </w:rPr>
              <w:t>:</w:t>
            </w:r>
          </w:p>
        </w:tc>
        <w:tc>
          <w:tcPr>
            <w:tcW w:w="2552" w:type="dxa"/>
          </w:tcPr>
          <w:p w14:paraId="698AEB54" w14:textId="378E2D37" w:rsidR="000A7AB7" w:rsidRPr="005758F8" w:rsidRDefault="000A7AB7" w:rsidP="006E7ABE">
            <w:pPr>
              <w:pStyle w:val="Heading1"/>
              <w:spacing w:before="0" w:after="0"/>
              <w:rPr>
                <w:rFonts w:ascii="Inter" w:eastAsiaTheme="minorEastAsia" w:hAnsi="Inter" w:cstheme="minorBidi"/>
                <w:color w:val="auto"/>
                <w:sz w:val="22"/>
                <w:szCs w:val="22"/>
              </w:rPr>
            </w:pPr>
          </w:p>
        </w:tc>
        <w:tc>
          <w:tcPr>
            <w:tcW w:w="2316" w:type="dxa"/>
          </w:tcPr>
          <w:p w14:paraId="22AAA72F" w14:textId="7F7E688D" w:rsidR="000A7AB7" w:rsidRPr="005758F8" w:rsidRDefault="00F67B67" w:rsidP="006E7ABE">
            <w:pPr>
              <w:pStyle w:val="Heading1"/>
              <w:spacing w:before="0" w:after="0"/>
              <w:rPr>
                <w:rFonts w:ascii="Inter" w:eastAsiaTheme="minorEastAsia" w:hAnsi="Inter" w:cstheme="minorBidi"/>
                <w:b/>
                <w:bCs/>
                <w:color w:val="auto"/>
                <w:sz w:val="22"/>
                <w:szCs w:val="22"/>
              </w:rPr>
            </w:pPr>
            <w:r w:rsidRPr="005758F8">
              <w:rPr>
                <w:rFonts w:ascii="Inter" w:eastAsiaTheme="minorEastAsia" w:hAnsi="Inter" w:cstheme="minorBidi"/>
                <w:b/>
                <w:bCs/>
                <w:color w:val="auto"/>
                <w:sz w:val="22"/>
                <w:szCs w:val="22"/>
              </w:rPr>
              <w:t>ERP version date</w:t>
            </w:r>
          </w:p>
        </w:tc>
        <w:tc>
          <w:tcPr>
            <w:tcW w:w="2066" w:type="dxa"/>
          </w:tcPr>
          <w:p w14:paraId="07DC7744" w14:textId="253A91F6" w:rsidR="000A7AB7" w:rsidRPr="005758F8" w:rsidRDefault="000A7AB7" w:rsidP="006E7ABE">
            <w:pPr>
              <w:pStyle w:val="Heading1"/>
              <w:spacing w:before="0" w:after="0"/>
              <w:rPr>
                <w:rFonts w:ascii="Inter" w:eastAsiaTheme="minorEastAsia" w:hAnsi="Inter" w:cstheme="minorBidi"/>
                <w:color w:val="auto"/>
                <w:sz w:val="28"/>
                <w:szCs w:val="28"/>
              </w:rPr>
            </w:pPr>
          </w:p>
        </w:tc>
      </w:tr>
      <w:tr w:rsidR="000A7AB7" w:rsidRPr="005758F8" w14:paraId="7C1C80D2" w14:textId="26B5C876" w:rsidTr="006E7ABE">
        <w:trPr>
          <w:trHeight w:val="682"/>
        </w:trPr>
        <w:tc>
          <w:tcPr>
            <w:tcW w:w="1696" w:type="dxa"/>
          </w:tcPr>
          <w:p w14:paraId="6832B37C" w14:textId="37E5463B" w:rsidR="000A7AB7" w:rsidRPr="005758F8" w:rsidRDefault="006E7ABE" w:rsidP="006E7ABE">
            <w:pPr>
              <w:spacing w:after="0"/>
              <w:rPr>
                <w:b/>
                <w:bCs/>
              </w:rPr>
            </w:pPr>
            <w:r w:rsidRPr="005758F8">
              <w:rPr>
                <w:b/>
                <w:bCs/>
              </w:rPr>
              <w:t>Document owner:</w:t>
            </w:r>
          </w:p>
        </w:tc>
        <w:tc>
          <w:tcPr>
            <w:tcW w:w="2552" w:type="dxa"/>
          </w:tcPr>
          <w:p w14:paraId="2A5AA205" w14:textId="2BBD0BFA" w:rsidR="000A7AB7" w:rsidRPr="005758F8" w:rsidRDefault="006E7ABE" w:rsidP="006E7ABE">
            <w:pPr>
              <w:spacing w:after="0"/>
            </w:pPr>
            <w:r w:rsidRPr="005758F8">
              <w:rPr>
                <w:highlight w:val="yellow"/>
              </w:rPr>
              <w:t xml:space="preserve">Person </w:t>
            </w:r>
            <w:r w:rsidR="00E65BE9" w:rsidRPr="005758F8">
              <w:rPr>
                <w:highlight w:val="yellow"/>
              </w:rPr>
              <w:t>who will update this plan</w:t>
            </w:r>
          </w:p>
        </w:tc>
        <w:tc>
          <w:tcPr>
            <w:tcW w:w="2316" w:type="dxa"/>
          </w:tcPr>
          <w:p w14:paraId="26D82A57" w14:textId="1C349095" w:rsidR="000A7AB7" w:rsidRPr="005758F8" w:rsidRDefault="00D05D79" w:rsidP="006E7ABE">
            <w:pPr>
              <w:spacing w:after="0"/>
              <w:rPr>
                <w:b/>
                <w:bCs/>
              </w:rPr>
            </w:pPr>
            <w:r w:rsidRPr="005758F8">
              <w:rPr>
                <w:b/>
                <w:bCs/>
              </w:rPr>
              <w:t>Last ERP drill date</w:t>
            </w:r>
          </w:p>
        </w:tc>
        <w:tc>
          <w:tcPr>
            <w:tcW w:w="2066" w:type="dxa"/>
          </w:tcPr>
          <w:p w14:paraId="4DDD0C6B" w14:textId="7A99C7E2" w:rsidR="000A7AB7" w:rsidRPr="005758F8" w:rsidRDefault="000A7AB7" w:rsidP="006E7ABE">
            <w:pPr>
              <w:spacing w:after="0"/>
            </w:pPr>
          </w:p>
        </w:tc>
      </w:tr>
    </w:tbl>
    <w:p w14:paraId="3B040BB2" w14:textId="77777777" w:rsidR="006E7ABE" w:rsidRPr="005758F8" w:rsidRDefault="006E7ABE" w:rsidP="00D77962"/>
    <w:p w14:paraId="6CA63492" w14:textId="14F94CCD" w:rsidR="00D77962" w:rsidRPr="005758F8" w:rsidRDefault="00D77962" w:rsidP="00D77962">
      <w:r w:rsidRPr="005758F8">
        <w:t>Purpose: To outline procedures for responding to reasonably foreseeable emergencies involving hazardous substances at this workplace.</w:t>
      </w:r>
    </w:p>
    <w:p w14:paraId="70672B96" w14:textId="64696009" w:rsidR="00D77962" w:rsidRPr="005758F8" w:rsidRDefault="00D77962" w:rsidP="0038266E">
      <w:pPr>
        <w:pStyle w:val="Heading1"/>
        <w:numPr>
          <w:ilvl w:val="0"/>
          <w:numId w:val="14"/>
        </w:numPr>
        <w:ind w:left="426" w:hanging="426"/>
        <w:rPr>
          <w:rFonts w:ascii="Inter" w:hAnsi="Inter"/>
        </w:rPr>
      </w:pPr>
      <w:r w:rsidRPr="005758F8">
        <w:rPr>
          <w:rFonts w:ascii="Inter" w:hAnsi="Inter"/>
        </w:rPr>
        <w:t>Emergency Scenarios</w:t>
      </w:r>
    </w:p>
    <w:p w14:paraId="40FFFC3F" w14:textId="16EE386E" w:rsidR="00D77962" w:rsidRPr="005758F8" w:rsidRDefault="0040667C" w:rsidP="00D77962">
      <w:r w:rsidRPr="005758F8">
        <w:t>The following</w:t>
      </w:r>
      <w:r w:rsidR="00DC39F7" w:rsidRPr="005758F8">
        <w:t xml:space="preserve"> are </w:t>
      </w:r>
      <w:r w:rsidR="00D77962" w:rsidRPr="005758F8">
        <w:t>reasonably foreseeable emergencies</w:t>
      </w:r>
      <w:r w:rsidR="00DA03A7" w:rsidRPr="005758F8">
        <w:t xml:space="preserve"> involving hazardous chemicals</w:t>
      </w:r>
      <w:r w:rsidR="00DC39F7" w:rsidRPr="005758F8">
        <w:t xml:space="preserve"> in this space</w:t>
      </w:r>
      <w:r w:rsidR="00D04B2D" w:rsidRPr="005758F8">
        <w:t xml:space="preserve"> </w:t>
      </w:r>
      <w:r w:rsidR="00D04B2D" w:rsidRPr="005758F8">
        <w:rPr>
          <w:highlight w:val="yellow"/>
        </w:rPr>
        <w:t>(remove any that are not applicable)</w:t>
      </w:r>
      <w:r w:rsidR="00D04B2D" w:rsidRPr="005758F8">
        <w:t xml:space="preserve"> </w:t>
      </w:r>
    </w:p>
    <w:p w14:paraId="377CE650" w14:textId="0C81450C" w:rsidR="00D77962" w:rsidRPr="005758F8" w:rsidRDefault="00A4657B" w:rsidP="00D77962">
      <w:sdt>
        <w:sdtPr>
          <w:id w:val="-738788478"/>
          <w14:checkbox>
            <w14:checked w14:val="0"/>
            <w14:checkedState w14:val="2612" w14:font="MS Gothic"/>
            <w14:uncheckedState w14:val="2610" w14:font="MS Gothic"/>
          </w14:checkbox>
        </w:sdtPr>
        <w:sdtEndPr/>
        <w:sdtContent>
          <w:r w:rsidR="00350D5F" w:rsidRPr="005758F8">
            <w:rPr>
              <w:rFonts w:ascii="Segoe UI Symbol" w:eastAsia="MS Gothic" w:hAnsi="Segoe UI Symbol" w:cs="Segoe UI Symbol"/>
            </w:rPr>
            <w:t>☐</w:t>
          </w:r>
        </w:sdtContent>
      </w:sdt>
      <w:r w:rsidR="00A82491">
        <w:t xml:space="preserve"> Hazardous c</w:t>
      </w:r>
      <w:r w:rsidR="00D77962" w:rsidRPr="005758F8">
        <w:t>hemical spills</w:t>
      </w:r>
    </w:p>
    <w:p w14:paraId="4D9C5458" w14:textId="6282E2FB" w:rsidR="00D77962" w:rsidRPr="005758F8" w:rsidRDefault="00A4657B" w:rsidP="00D77962">
      <w:sdt>
        <w:sdtPr>
          <w:id w:val="-1416394400"/>
          <w14:checkbox>
            <w14:checked w14:val="0"/>
            <w14:checkedState w14:val="2612" w14:font="MS Gothic"/>
            <w14:uncheckedState w14:val="2610" w14:font="MS Gothic"/>
          </w14:checkbox>
        </w:sdtPr>
        <w:sdtEndPr/>
        <w:sdtContent>
          <w:r w:rsidR="00A82491">
            <w:rPr>
              <w:rFonts w:ascii="MS Gothic" w:eastAsia="MS Gothic" w:hAnsi="MS Gothic" w:hint="eastAsia"/>
            </w:rPr>
            <w:t>☐</w:t>
          </w:r>
        </w:sdtContent>
      </w:sdt>
      <w:r w:rsidR="00A82491">
        <w:t xml:space="preserve"> </w:t>
      </w:r>
      <w:r w:rsidR="00D77962" w:rsidRPr="005758F8">
        <w:t>Fires involving hazardous substances</w:t>
      </w:r>
    </w:p>
    <w:p w14:paraId="015C802D" w14:textId="43C7E581" w:rsidR="00D77962" w:rsidRPr="005758F8" w:rsidRDefault="00A4657B" w:rsidP="00D77962">
      <w:sdt>
        <w:sdtPr>
          <w:id w:val="-967736021"/>
          <w14:checkbox>
            <w14:checked w14:val="0"/>
            <w14:checkedState w14:val="2612" w14:font="MS Gothic"/>
            <w14:uncheckedState w14:val="2610" w14:font="MS Gothic"/>
          </w14:checkbox>
        </w:sdtPr>
        <w:sdtEndPr/>
        <w:sdtContent>
          <w:r w:rsidR="00D04B2D" w:rsidRPr="005758F8">
            <w:rPr>
              <w:rFonts w:ascii="Segoe UI Symbol" w:eastAsia="MS Gothic" w:hAnsi="Segoe UI Symbol" w:cs="Segoe UI Symbol"/>
            </w:rPr>
            <w:t>☐</w:t>
          </w:r>
        </w:sdtContent>
      </w:sdt>
      <w:r w:rsidR="00D77962" w:rsidRPr="005758F8">
        <w:t xml:space="preserve"> Exposure to </w:t>
      </w:r>
      <w:r w:rsidR="007C190C" w:rsidRPr="005758F8">
        <w:t>hazardous chemicals</w:t>
      </w:r>
    </w:p>
    <w:p w14:paraId="5871863E" w14:textId="2A16080A" w:rsidR="00BF21DF" w:rsidRPr="005758F8" w:rsidRDefault="00A4657B" w:rsidP="00BF21DF">
      <w:sdt>
        <w:sdtPr>
          <w:id w:val="705143900"/>
          <w14:checkbox>
            <w14:checked w14:val="0"/>
            <w14:checkedState w14:val="2612" w14:font="MS Gothic"/>
            <w14:uncheckedState w14:val="2610" w14:font="MS Gothic"/>
          </w14:checkbox>
        </w:sdtPr>
        <w:sdtEndPr/>
        <w:sdtContent>
          <w:r w:rsidR="00BF21DF" w:rsidRPr="005758F8">
            <w:rPr>
              <w:rFonts w:ascii="Segoe UI Symbol" w:eastAsia="MS Gothic" w:hAnsi="Segoe UI Symbol" w:cs="Segoe UI Symbol"/>
            </w:rPr>
            <w:t>☐</w:t>
          </w:r>
        </w:sdtContent>
      </w:sdt>
      <w:r w:rsidR="00BF21DF" w:rsidRPr="005758F8">
        <w:t xml:space="preserve"> Gas leak</w:t>
      </w:r>
    </w:p>
    <w:p w14:paraId="5481D02B" w14:textId="5A0E79D7" w:rsidR="00D77962" w:rsidRPr="005758F8" w:rsidRDefault="00D77962" w:rsidP="0038266E">
      <w:pPr>
        <w:pStyle w:val="Heading1"/>
        <w:numPr>
          <w:ilvl w:val="0"/>
          <w:numId w:val="14"/>
        </w:numPr>
        <w:ind w:left="426" w:hanging="426"/>
        <w:rPr>
          <w:rFonts w:ascii="Inter" w:hAnsi="Inter"/>
        </w:rPr>
      </w:pPr>
      <w:r w:rsidRPr="005758F8">
        <w:rPr>
          <w:rFonts w:ascii="Inter" w:hAnsi="Inter"/>
        </w:rPr>
        <w:t xml:space="preserve"> Roles and Responsibilities</w:t>
      </w:r>
    </w:p>
    <w:p w14:paraId="131BDC5D" w14:textId="77777777" w:rsidR="00D77962" w:rsidRPr="005758F8" w:rsidRDefault="00D77962" w:rsidP="00D77962">
      <w:r w:rsidRPr="005758F8">
        <w:rPr>
          <w:highlight w:val="yellow"/>
        </w:rPr>
        <w:t>List each person responsible for emergency actions: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293"/>
        <w:gridCol w:w="1273"/>
        <w:gridCol w:w="2588"/>
        <w:gridCol w:w="2711"/>
      </w:tblGrid>
      <w:tr w:rsidR="006266C4" w:rsidRPr="005758F8" w14:paraId="29B472E8" w14:textId="48AF1615" w:rsidTr="00780DCE">
        <w:trPr>
          <w:trHeight w:val="556"/>
        </w:trPr>
        <w:tc>
          <w:tcPr>
            <w:tcW w:w="1202" w:type="dxa"/>
          </w:tcPr>
          <w:p w14:paraId="2EE18DFD" w14:textId="77777777" w:rsidR="006266C4" w:rsidRPr="005758F8" w:rsidRDefault="006266C4" w:rsidP="00780DCE">
            <w:pPr>
              <w:spacing w:after="100" w:afterAutospacing="1"/>
              <w:rPr>
                <w:b/>
                <w:bCs/>
              </w:rPr>
            </w:pPr>
            <w:r w:rsidRPr="005758F8">
              <w:rPr>
                <w:b/>
                <w:bCs/>
              </w:rPr>
              <w:t>Name</w:t>
            </w:r>
          </w:p>
        </w:tc>
        <w:tc>
          <w:tcPr>
            <w:tcW w:w="1293" w:type="dxa"/>
          </w:tcPr>
          <w:p w14:paraId="1E10F136" w14:textId="77777777" w:rsidR="006266C4" w:rsidRPr="005758F8" w:rsidRDefault="006266C4" w:rsidP="00780DCE">
            <w:pPr>
              <w:spacing w:after="100" w:afterAutospacing="1"/>
              <w:rPr>
                <w:b/>
                <w:bCs/>
              </w:rPr>
            </w:pPr>
            <w:r w:rsidRPr="005758F8">
              <w:rPr>
                <w:b/>
                <w:bCs/>
              </w:rPr>
              <w:t>Role</w:t>
            </w:r>
          </w:p>
        </w:tc>
        <w:tc>
          <w:tcPr>
            <w:tcW w:w="1273" w:type="dxa"/>
          </w:tcPr>
          <w:p w14:paraId="0B027757" w14:textId="77777777" w:rsidR="006266C4" w:rsidRPr="005758F8" w:rsidRDefault="006266C4" w:rsidP="00780DCE">
            <w:pPr>
              <w:spacing w:after="100" w:afterAutospacing="1"/>
              <w:rPr>
                <w:b/>
                <w:bCs/>
              </w:rPr>
            </w:pPr>
            <w:r w:rsidRPr="005758F8">
              <w:rPr>
                <w:b/>
                <w:bCs/>
              </w:rPr>
              <w:t>Contact Info</w:t>
            </w:r>
          </w:p>
        </w:tc>
        <w:tc>
          <w:tcPr>
            <w:tcW w:w="2588" w:type="dxa"/>
          </w:tcPr>
          <w:p w14:paraId="7D2258C5" w14:textId="77777777" w:rsidR="006266C4" w:rsidRPr="005758F8" w:rsidRDefault="006266C4" w:rsidP="00780DCE">
            <w:pPr>
              <w:spacing w:after="100" w:afterAutospacing="1"/>
              <w:rPr>
                <w:b/>
                <w:bCs/>
              </w:rPr>
            </w:pPr>
            <w:r w:rsidRPr="005758F8">
              <w:rPr>
                <w:b/>
                <w:bCs/>
              </w:rPr>
              <w:t>Assigned Actions</w:t>
            </w:r>
          </w:p>
        </w:tc>
        <w:tc>
          <w:tcPr>
            <w:tcW w:w="2711" w:type="dxa"/>
          </w:tcPr>
          <w:p w14:paraId="300FB33E" w14:textId="6AD53A76" w:rsidR="006266C4" w:rsidRPr="005758F8" w:rsidRDefault="006266C4" w:rsidP="00780DCE">
            <w:pPr>
              <w:spacing w:after="100" w:afterAutospacing="1"/>
              <w:rPr>
                <w:b/>
                <w:bCs/>
              </w:rPr>
            </w:pPr>
            <w:r w:rsidRPr="005758F8">
              <w:rPr>
                <w:b/>
                <w:bCs/>
              </w:rPr>
              <w:t>Training required</w:t>
            </w:r>
          </w:p>
        </w:tc>
      </w:tr>
      <w:tr w:rsidR="006266C4" w:rsidRPr="005758F8" w14:paraId="7734CC83" w14:textId="369B980D" w:rsidTr="006266C4">
        <w:tc>
          <w:tcPr>
            <w:tcW w:w="1202" w:type="dxa"/>
          </w:tcPr>
          <w:p w14:paraId="7986A173" w14:textId="076CF07F" w:rsidR="006266C4" w:rsidRPr="005758F8" w:rsidRDefault="006266C4" w:rsidP="006266C4">
            <w:pPr>
              <w:rPr>
                <w:highlight w:val="yellow"/>
              </w:rPr>
            </w:pPr>
          </w:p>
        </w:tc>
        <w:tc>
          <w:tcPr>
            <w:tcW w:w="1293" w:type="dxa"/>
          </w:tcPr>
          <w:p w14:paraId="3CECB276" w14:textId="7BDF1AEC" w:rsidR="006266C4" w:rsidRPr="005758F8" w:rsidRDefault="006266C4" w:rsidP="006266C4">
            <w:pPr>
              <w:rPr>
                <w:highlight w:val="yellow"/>
              </w:rPr>
            </w:pPr>
          </w:p>
        </w:tc>
        <w:tc>
          <w:tcPr>
            <w:tcW w:w="1273" w:type="dxa"/>
          </w:tcPr>
          <w:p w14:paraId="5F87321B" w14:textId="4516198D" w:rsidR="006266C4" w:rsidRPr="005758F8" w:rsidRDefault="006266C4" w:rsidP="003E2C5E">
            <w:pPr>
              <w:rPr>
                <w:highlight w:val="yellow"/>
              </w:rPr>
            </w:pPr>
          </w:p>
        </w:tc>
        <w:tc>
          <w:tcPr>
            <w:tcW w:w="2588" w:type="dxa"/>
          </w:tcPr>
          <w:p w14:paraId="003B1F84" w14:textId="46D3E95B" w:rsidR="00791E3E" w:rsidRPr="005758F8" w:rsidRDefault="00791E3E" w:rsidP="006266C4">
            <w:pPr>
              <w:rPr>
                <w:highlight w:val="yellow"/>
              </w:rPr>
            </w:pPr>
          </w:p>
        </w:tc>
        <w:tc>
          <w:tcPr>
            <w:tcW w:w="2711" w:type="dxa"/>
          </w:tcPr>
          <w:p w14:paraId="5958131B" w14:textId="24168B4D" w:rsidR="009469D6" w:rsidRPr="005758F8" w:rsidRDefault="009469D6" w:rsidP="006266C4">
            <w:pPr>
              <w:rPr>
                <w:highlight w:val="yellow"/>
              </w:rPr>
            </w:pPr>
          </w:p>
        </w:tc>
      </w:tr>
      <w:tr w:rsidR="00F2627D" w:rsidRPr="005758F8" w14:paraId="05A7051D" w14:textId="77777777" w:rsidTr="006266C4">
        <w:tc>
          <w:tcPr>
            <w:tcW w:w="1202" w:type="dxa"/>
          </w:tcPr>
          <w:p w14:paraId="0B11B2F6" w14:textId="2D526117" w:rsidR="00F2627D" w:rsidRPr="005758F8" w:rsidRDefault="00F2627D" w:rsidP="006266C4">
            <w:pPr>
              <w:rPr>
                <w:highlight w:val="yellow"/>
              </w:rPr>
            </w:pPr>
          </w:p>
        </w:tc>
        <w:tc>
          <w:tcPr>
            <w:tcW w:w="1293" w:type="dxa"/>
          </w:tcPr>
          <w:p w14:paraId="410B4B7A" w14:textId="575A4792" w:rsidR="00F2627D" w:rsidRPr="005758F8" w:rsidRDefault="00F2627D" w:rsidP="006266C4">
            <w:pPr>
              <w:rPr>
                <w:highlight w:val="yellow"/>
              </w:rPr>
            </w:pPr>
          </w:p>
        </w:tc>
        <w:tc>
          <w:tcPr>
            <w:tcW w:w="1273" w:type="dxa"/>
          </w:tcPr>
          <w:p w14:paraId="695B656E" w14:textId="5AC1C974" w:rsidR="00F2627D" w:rsidRPr="005758F8" w:rsidRDefault="00F2627D" w:rsidP="003E2C5E">
            <w:pPr>
              <w:rPr>
                <w:highlight w:val="yellow"/>
              </w:rPr>
            </w:pPr>
          </w:p>
        </w:tc>
        <w:tc>
          <w:tcPr>
            <w:tcW w:w="2588" w:type="dxa"/>
          </w:tcPr>
          <w:p w14:paraId="724F0C31" w14:textId="08A5F3A9" w:rsidR="00F2627D" w:rsidRPr="005758F8" w:rsidRDefault="00F2627D" w:rsidP="006266C4">
            <w:pPr>
              <w:rPr>
                <w:highlight w:val="yellow"/>
              </w:rPr>
            </w:pPr>
          </w:p>
        </w:tc>
        <w:tc>
          <w:tcPr>
            <w:tcW w:w="2711" w:type="dxa"/>
          </w:tcPr>
          <w:p w14:paraId="5D93AED5" w14:textId="3918D4BC" w:rsidR="00F2627D" w:rsidRPr="005758F8" w:rsidRDefault="00F2627D" w:rsidP="006266C4">
            <w:pPr>
              <w:rPr>
                <w:highlight w:val="yellow"/>
              </w:rPr>
            </w:pPr>
          </w:p>
        </w:tc>
      </w:tr>
      <w:tr w:rsidR="00B46260" w:rsidRPr="005758F8" w14:paraId="1E5FD433" w14:textId="77777777" w:rsidTr="006266C4">
        <w:tc>
          <w:tcPr>
            <w:tcW w:w="1202" w:type="dxa"/>
          </w:tcPr>
          <w:p w14:paraId="156E5181" w14:textId="4C637125" w:rsidR="00B46260" w:rsidRPr="005758F8" w:rsidRDefault="00B46260" w:rsidP="00B46260">
            <w:pPr>
              <w:rPr>
                <w:highlight w:val="yellow"/>
              </w:rPr>
            </w:pPr>
          </w:p>
        </w:tc>
        <w:tc>
          <w:tcPr>
            <w:tcW w:w="1293" w:type="dxa"/>
          </w:tcPr>
          <w:p w14:paraId="44398D04" w14:textId="02D12A5A" w:rsidR="00B46260" w:rsidRPr="005758F8" w:rsidRDefault="00B46260" w:rsidP="00B46260">
            <w:pPr>
              <w:rPr>
                <w:highlight w:val="yellow"/>
              </w:rPr>
            </w:pPr>
          </w:p>
        </w:tc>
        <w:tc>
          <w:tcPr>
            <w:tcW w:w="1273" w:type="dxa"/>
          </w:tcPr>
          <w:p w14:paraId="6EE3B368" w14:textId="4E9A5CF5" w:rsidR="00B46260" w:rsidRPr="005758F8" w:rsidRDefault="00B46260" w:rsidP="00B46260">
            <w:pPr>
              <w:rPr>
                <w:highlight w:val="yellow"/>
              </w:rPr>
            </w:pPr>
          </w:p>
        </w:tc>
        <w:tc>
          <w:tcPr>
            <w:tcW w:w="2588" w:type="dxa"/>
          </w:tcPr>
          <w:p w14:paraId="30669EA2" w14:textId="58244753" w:rsidR="00B46260" w:rsidRPr="005758F8" w:rsidRDefault="00B46260" w:rsidP="00B46260">
            <w:pPr>
              <w:rPr>
                <w:highlight w:val="yellow"/>
              </w:rPr>
            </w:pPr>
          </w:p>
        </w:tc>
        <w:tc>
          <w:tcPr>
            <w:tcW w:w="2711" w:type="dxa"/>
          </w:tcPr>
          <w:p w14:paraId="6BE07E72" w14:textId="3D78A37A" w:rsidR="00B46260" w:rsidRPr="005758F8" w:rsidRDefault="00B46260" w:rsidP="00B46260"/>
        </w:tc>
      </w:tr>
    </w:tbl>
    <w:p w14:paraId="0AA8F325" w14:textId="507B9A18" w:rsidR="00D77962" w:rsidRPr="005758F8" w:rsidRDefault="00D77962" w:rsidP="0038266E">
      <w:pPr>
        <w:pStyle w:val="Heading1"/>
        <w:numPr>
          <w:ilvl w:val="0"/>
          <w:numId w:val="14"/>
        </w:numPr>
        <w:ind w:left="426" w:hanging="426"/>
        <w:rPr>
          <w:rFonts w:ascii="Inter" w:hAnsi="Inter"/>
        </w:rPr>
      </w:pPr>
      <w:r w:rsidRPr="005758F8">
        <w:rPr>
          <w:rFonts w:ascii="Inter" w:hAnsi="Inter"/>
        </w:rPr>
        <w:lastRenderedPageBreak/>
        <w:t xml:space="preserve"> </w:t>
      </w:r>
      <w:r w:rsidR="00D04B2D" w:rsidRPr="005758F8">
        <w:rPr>
          <w:rFonts w:ascii="Inter" w:hAnsi="Inter"/>
        </w:rPr>
        <w:t xml:space="preserve">Other Emergency </w:t>
      </w:r>
      <w:r w:rsidR="00B77E50" w:rsidRPr="005758F8">
        <w:rPr>
          <w:rFonts w:ascii="Inter" w:hAnsi="Inter"/>
        </w:rPr>
        <w:t>Contacts</w:t>
      </w:r>
      <w:r w:rsidRPr="005758F8">
        <w:rPr>
          <w:rFonts w:ascii="Inter" w:hAnsi="Inter"/>
        </w:rPr>
        <w:t xml:space="preserve"> </w:t>
      </w:r>
    </w:p>
    <w:tbl>
      <w:tblPr>
        <w:tblStyle w:val="TableGrid"/>
        <w:tblW w:w="0" w:type="auto"/>
        <w:tblLook w:val="04A0" w:firstRow="1" w:lastRow="0" w:firstColumn="1" w:lastColumn="0" w:noHBand="0" w:noVBand="1"/>
      </w:tblPr>
      <w:tblGrid>
        <w:gridCol w:w="4315"/>
        <w:gridCol w:w="4315"/>
      </w:tblGrid>
      <w:tr w:rsidR="00207939" w:rsidRPr="005758F8" w14:paraId="4494CAB9" w14:textId="77777777" w:rsidTr="00207939">
        <w:tc>
          <w:tcPr>
            <w:tcW w:w="4315" w:type="dxa"/>
          </w:tcPr>
          <w:p w14:paraId="73F2FDE8" w14:textId="4CD6A656" w:rsidR="00207939" w:rsidRPr="005758F8" w:rsidRDefault="00CD68AB" w:rsidP="005E63E8">
            <w:pPr>
              <w:spacing w:after="0"/>
              <w:rPr>
                <w:b/>
                <w:bCs/>
              </w:rPr>
            </w:pPr>
            <w:r w:rsidRPr="005758F8">
              <w:rPr>
                <w:b/>
                <w:bCs/>
              </w:rPr>
              <w:t>Contact</w:t>
            </w:r>
          </w:p>
        </w:tc>
        <w:tc>
          <w:tcPr>
            <w:tcW w:w="4315" w:type="dxa"/>
          </w:tcPr>
          <w:p w14:paraId="4C03B071" w14:textId="4022C92C" w:rsidR="00207939" w:rsidRPr="005758F8" w:rsidRDefault="00CD68AB" w:rsidP="005E63E8">
            <w:pPr>
              <w:spacing w:after="0"/>
              <w:rPr>
                <w:b/>
                <w:bCs/>
              </w:rPr>
            </w:pPr>
            <w:r w:rsidRPr="005758F8">
              <w:rPr>
                <w:b/>
                <w:bCs/>
              </w:rPr>
              <w:t>Number</w:t>
            </w:r>
          </w:p>
        </w:tc>
      </w:tr>
      <w:tr w:rsidR="00207939" w:rsidRPr="005758F8" w14:paraId="02658851" w14:textId="77777777" w:rsidTr="00207939">
        <w:tc>
          <w:tcPr>
            <w:tcW w:w="4315" w:type="dxa"/>
          </w:tcPr>
          <w:p w14:paraId="1B31F5B9" w14:textId="3E0F1454" w:rsidR="00207939" w:rsidRPr="005758F8" w:rsidRDefault="00CD68AB" w:rsidP="005E63E8">
            <w:pPr>
              <w:spacing w:after="0"/>
            </w:pPr>
            <w:r w:rsidRPr="005758F8">
              <w:t>Fire and Emergency NZ</w:t>
            </w:r>
          </w:p>
        </w:tc>
        <w:tc>
          <w:tcPr>
            <w:tcW w:w="4315" w:type="dxa"/>
          </w:tcPr>
          <w:p w14:paraId="6ABC4F02" w14:textId="6B526885" w:rsidR="00207939" w:rsidRPr="005758F8" w:rsidRDefault="00CD68AB" w:rsidP="005E63E8">
            <w:pPr>
              <w:spacing w:after="0"/>
            </w:pPr>
            <w:r w:rsidRPr="005758F8">
              <w:t>1-111</w:t>
            </w:r>
            <w:r w:rsidR="003B38F7" w:rsidRPr="005758F8">
              <w:t xml:space="preserve"> (from internal phone)</w:t>
            </w:r>
          </w:p>
          <w:p w14:paraId="66AC7DDE" w14:textId="6510B1C8" w:rsidR="003B38F7" w:rsidRPr="005758F8" w:rsidRDefault="003B38F7" w:rsidP="005E63E8">
            <w:pPr>
              <w:spacing w:after="0"/>
            </w:pPr>
            <w:r w:rsidRPr="005758F8">
              <w:t xml:space="preserve">111 </w:t>
            </w:r>
            <w:r w:rsidR="003223FB" w:rsidRPr="005758F8">
              <w:t>(from mobile)</w:t>
            </w:r>
          </w:p>
        </w:tc>
      </w:tr>
      <w:tr w:rsidR="00207939" w:rsidRPr="005758F8" w14:paraId="60511244" w14:textId="77777777" w:rsidTr="00207939">
        <w:tc>
          <w:tcPr>
            <w:tcW w:w="4315" w:type="dxa"/>
          </w:tcPr>
          <w:p w14:paraId="0C2B36AA" w14:textId="106A9377" w:rsidR="00207939" w:rsidRPr="005758F8" w:rsidRDefault="005E63E8" w:rsidP="005E63E8">
            <w:pPr>
              <w:spacing w:after="0"/>
            </w:pPr>
            <w:r w:rsidRPr="005758F8">
              <w:t>University Security (Emergency assistance)</w:t>
            </w:r>
          </w:p>
        </w:tc>
        <w:tc>
          <w:tcPr>
            <w:tcW w:w="4315" w:type="dxa"/>
          </w:tcPr>
          <w:p w14:paraId="0ACFF2F5" w14:textId="77777777" w:rsidR="00207939" w:rsidRPr="005758F8" w:rsidRDefault="00C20716" w:rsidP="005E63E8">
            <w:pPr>
              <w:spacing w:after="0"/>
            </w:pPr>
            <w:r w:rsidRPr="005758F8">
              <w:t>Ext 966 (from internal phone)</w:t>
            </w:r>
          </w:p>
          <w:p w14:paraId="70DCC3D1" w14:textId="0B6F467E" w:rsidR="00C20716" w:rsidRPr="005758F8" w:rsidRDefault="00C20716" w:rsidP="005E63E8">
            <w:pPr>
              <w:spacing w:after="0"/>
            </w:pPr>
            <w:r w:rsidRPr="005758F8">
              <w:t>0800 373 7750 (free phone)</w:t>
            </w:r>
          </w:p>
        </w:tc>
      </w:tr>
      <w:tr w:rsidR="00207939" w:rsidRPr="005758F8" w14:paraId="06F52574" w14:textId="77777777" w:rsidTr="003223FB">
        <w:trPr>
          <w:trHeight w:val="578"/>
        </w:trPr>
        <w:tc>
          <w:tcPr>
            <w:tcW w:w="4315" w:type="dxa"/>
          </w:tcPr>
          <w:p w14:paraId="2136943F" w14:textId="377DC035" w:rsidR="00207939" w:rsidRPr="005758F8" w:rsidRDefault="00C20716" w:rsidP="005E63E8">
            <w:pPr>
              <w:spacing w:after="0"/>
            </w:pPr>
            <w:r w:rsidRPr="005758F8">
              <w:t xml:space="preserve">Poisons Information Centre </w:t>
            </w:r>
          </w:p>
        </w:tc>
        <w:tc>
          <w:tcPr>
            <w:tcW w:w="4315" w:type="dxa"/>
          </w:tcPr>
          <w:p w14:paraId="6CA2DCC5" w14:textId="5E0CFDD7" w:rsidR="003223FB" w:rsidRPr="005758F8" w:rsidRDefault="003223FB" w:rsidP="003223FB">
            <w:pPr>
              <w:spacing w:after="0"/>
            </w:pPr>
            <w:r w:rsidRPr="005758F8">
              <w:t>1-0800 764 766 (from internal phone)</w:t>
            </w:r>
          </w:p>
          <w:p w14:paraId="45E1EAAF" w14:textId="4D86681E" w:rsidR="00207939" w:rsidRPr="005758F8" w:rsidRDefault="003223FB" w:rsidP="003223FB">
            <w:pPr>
              <w:spacing w:after="0"/>
            </w:pPr>
            <w:r w:rsidRPr="005758F8">
              <w:t>0800 764 766 (from mobile)</w:t>
            </w:r>
          </w:p>
        </w:tc>
      </w:tr>
    </w:tbl>
    <w:p w14:paraId="0132BBAB" w14:textId="77777777" w:rsidR="00207939" w:rsidRPr="005758F8" w:rsidRDefault="00207939" w:rsidP="00D77962"/>
    <w:p w14:paraId="6E8CA332" w14:textId="50A661AA" w:rsidR="00FA5F1F" w:rsidRPr="005758F8" w:rsidRDefault="002B3232" w:rsidP="0038266E">
      <w:pPr>
        <w:pStyle w:val="Heading1"/>
        <w:numPr>
          <w:ilvl w:val="0"/>
          <w:numId w:val="14"/>
        </w:numPr>
        <w:ind w:left="426" w:hanging="426"/>
        <w:rPr>
          <w:rFonts w:ascii="Inter" w:hAnsi="Inter"/>
        </w:rPr>
      </w:pPr>
      <w:r w:rsidRPr="005758F8">
        <w:rPr>
          <w:rFonts w:ascii="Inter" w:hAnsi="Inter"/>
        </w:rPr>
        <w:t>Resources and Attachments</w:t>
      </w:r>
    </w:p>
    <w:p w14:paraId="79DE6C8A" w14:textId="77777777" w:rsidR="002B3232" w:rsidRPr="005758F8" w:rsidRDefault="002B3232" w:rsidP="002B3232">
      <w:r w:rsidRPr="005758F8">
        <w:t xml:space="preserve">Safety Data Sheets (SDS) are available through </w:t>
      </w:r>
      <w:proofErr w:type="spellStart"/>
      <w:r w:rsidRPr="005758F8">
        <w:t>GoldFFX</w:t>
      </w:r>
      <w:proofErr w:type="spellEnd"/>
      <w:r w:rsidRPr="005758F8">
        <w:t xml:space="preserve"> in the University Library Database. </w:t>
      </w:r>
    </w:p>
    <w:p w14:paraId="64F6E649" w14:textId="0D68FF4A" w:rsidR="002B3232" w:rsidRPr="005758F8" w:rsidRDefault="004E3209" w:rsidP="002B3232">
      <w:r w:rsidRPr="005758F8">
        <w:t>A f</w:t>
      </w:r>
      <w:r w:rsidR="002B3232" w:rsidRPr="005758F8">
        <w:t>ull inventory of chemicals may be exported from SciTrack</w:t>
      </w:r>
      <w:r w:rsidRPr="005758F8">
        <w:t xml:space="preserve"> if required.</w:t>
      </w:r>
    </w:p>
    <w:p w14:paraId="737ADE7C" w14:textId="562BAAD2" w:rsidR="005268F1" w:rsidRPr="005758F8" w:rsidRDefault="005268F1" w:rsidP="005268F1">
      <w:pPr>
        <w:rPr>
          <w:highlight w:val="yellow"/>
        </w:rPr>
      </w:pPr>
      <w:r w:rsidRPr="005758F8">
        <w:rPr>
          <w:highlight w:val="yellow"/>
        </w:rPr>
        <w:t>Include with this ERP:</w:t>
      </w:r>
    </w:p>
    <w:p w14:paraId="3943117C" w14:textId="77777777" w:rsidR="00FA5F1F" w:rsidRPr="005758F8" w:rsidRDefault="00FA5F1F" w:rsidP="00FA5F1F">
      <w:pPr>
        <w:rPr>
          <w:highlight w:val="yellow"/>
        </w:rPr>
      </w:pPr>
      <w:r w:rsidRPr="005758F8">
        <w:rPr>
          <w:highlight w:val="yellow"/>
        </w:rPr>
        <w:t>- Hazard floor plan</w:t>
      </w:r>
    </w:p>
    <w:p w14:paraId="0B4FD17A" w14:textId="08DFA68F" w:rsidR="00B130EB" w:rsidRPr="005758F8" w:rsidRDefault="00B130EB" w:rsidP="00B130EB">
      <w:pPr>
        <w:rPr>
          <w:highlight w:val="yellow"/>
        </w:rPr>
      </w:pPr>
      <w:r w:rsidRPr="005758F8">
        <w:rPr>
          <w:highlight w:val="yellow"/>
        </w:rPr>
        <w:t xml:space="preserve">- </w:t>
      </w:r>
      <w:r w:rsidR="005268F1" w:rsidRPr="005758F8">
        <w:rPr>
          <w:highlight w:val="yellow"/>
        </w:rPr>
        <w:t>Map showing p</w:t>
      </w:r>
      <w:r w:rsidRPr="005758F8">
        <w:rPr>
          <w:highlight w:val="yellow"/>
        </w:rPr>
        <w:t>urpose and location of emergency equipment (e.g., spill kits, fire extinguishers).</w:t>
      </w:r>
    </w:p>
    <w:p w14:paraId="6BC94D05" w14:textId="77777777" w:rsidR="00181EFE" w:rsidRDefault="00D04B2D" w:rsidP="00D04B2D">
      <w:pPr>
        <w:rPr>
          <w:highlight w:val="yellow"/>
        </w:rPr>
      </w:pPr>
      <w:r w:rsidRPr="005758F8">
        <w:rPr>
          <w:highlight w:val="yellow"/>
        </w:rPr>
        <w:t>- Records of drills of the Emergency Response plan. These must be kept for at least two years. Use the ERP Drill Checklist which can be found in the Emergency Response Plan Guidance document.</w:t>
      </w:r>
    </w:p>
    <w:p w14:paraId="4417ADBC" w14:textId="77777777" w:rsidR="004809AE" w:rsidRDefault="004809AE" w:rsidP="00D04B2D">
      <w:pPr>
        <w:rPr>
          <w:highlight w:val="yellow"/>
        </w:rPr>
      </w:pPr>
    </w:p>
    <w:p w14:paraId="27D0D86F" w14:textId="65E6D1AB" w:rsidR="004809AE" w:rsidRPr="00403F8B" w:rsidRDefault="004809AE" w:rsidP="00D04B2D">
      <w:pPr>
        <w:rPr>
          <w:b/>
          <w:bCs/>
          <w:highlight w:val="yellow"/>
        </w:rPr>
        <w:sectPr w:rsidR="004809AE" w:rsidRPr="00403F8B" w:rsidSect="0038266E">
          <w:headerReference w:type="default" r:id="rId7"/>
          <w:footerReference w:type="default" r:id="rId8"/>
          <w:pgSz w:w="12240" w:h="15840"/>
          <w:pgMar w:top="1440" w:right="1440" w:bottom="1440" w:left="1440" w:header="720" w:footer="0" w:gutter="0"/>
          <w:cols w:space="720"/>
          <w:docGrid w:linePitch="360"/>
        </w:sectPr>
      </w:pPr>
    </w:p>
    <w:tbl>
      <w:tblPr>
        <w:tblStyle w:val="TableGrid"/>
        <w:tblW w:w="0" w:type="auto"/>
        <w:shd w:val="clear" w:color="auto" w:fill="F2CEED" w:themeFill="accent5" w:themeFillTint="33"/>
        <w:tblLook w:val="04A0" w:firstRow="1" w:lastRow="0" w:firstColumn="1" w:lastColumn="0" w:noHBand="0" w:noVBand="1"/>
      </w:tblPr>
      <w:tblGrid>
        <w:gridCol w:w="9350"/>
      </w:tblGrid>
      <w:tr w:rsidR="008056A8" w:rsidRPr="008056A8" w14:paraId="71D273C8" w14:textId="77777777" w:rsidTr="00430BC4">
        <w:tc>
          <w:tcPr>
            <w:tcW w:w="9350" w:type="dxa"/>
            <w:shd w:val="clear" w:color="auto" w:fill="F2CEED" w:themeFill="accent5" w:themeFillTint="33"/>
          </w:tcPr>
          <w:p w14:paraId="553F2099" w14:textId="77777777" w:rsidR="008056A8" w:rsidRPr="008056A8" w:rsidRDefault="008056A8" w:rsidP="00430BC4">
            <w:pPr>
              <w:pStyle w:val="Heading2"/>
              <w:jc w:val="center"/>
              <w:rPr>
                <w:rFonts w:ascii="Inter" w:hAnsi="Inter"/>
                <w:b/>
                <w:bCs/>
                <w:color w:val="000000" w:themeColor="text1"/>
                <w:u w:val="single"/>
              </w:rPr>
            </w:pPr>
            <w:bookmarkStart w:id="0" w:name="chemspill"/>
            <w:bookmarkStart w:id="1" w:name="_Toc82674282"/>
            <w:bookmarkStart w:id="2" w:name="_Toc104227695"/>
            <w:bookmarkStart w:id="3" w:name="_Toc1550470745"/>
            <w:bookmarkStart w:id="4" w:name="_Toc131497423"/>
            <w:r w:rsidRPr="008056A8">
              <w:rPr>
                <w:rFonts w:ascii="Inter" w:hAnsi="Inter"/>
                <w:b/>
                <w:bCs/>
                <w:color w:val="000000" w:themeColor="text1"/>
                <w:u w:val="single"/>
              </w:rPr>
              <w:lastRenderedPageBreak/>
              <w:t>Chemical Spills</w:t>
            </w:r>
          </w:p>
        </w:tc>
      </w:tr>
    </w:tbl>
    <w:bookmarkEnd w:id="0"/>
    <w:p w14:paraId="0A7EEF71" w14:textId="77777777" w:rsidR="00BC1E52" w:rsidRPr="008C0176" w:rsidRDefault="00BC1E52" w:rsidP="00BC1E52">
      <w:pPr>
        <w:pStyle w:val="Heading3"/>
        <w:rPr>
          <w:b/>
          <w:bCs/>
          <w:color w:val="000000" w:themeColor="text1"/>
          <w:u w:val="single"/>
        </w:rPr>
      </w:pPr>
      <w:r w:rsidRPr="008C0176">
        <w:rPr>
          <w:b/>
          <w:bCs/>
          <w:color w:val="000000" w:themeColor="text1"/>
          <w:u w:val="single"/>
        </w:rPr>
        <w:t>Major spills</w:t>
      </w:r>
      <w:bookmarkEnd w:id="1"/>
      <w:bookmarkEnd w:id="2"/>
      <w:bookmarkEnd w:id="3"/>
      <w:bookmarkEnd w:id="4"/>
      <w:r w:rsidRPr="008C0176">
        <w:rPr>
          <w:b/>
          <w:bCs/>
          <w:color w:val="000000" w:themeColor="text1"/>
          <w:u w:val="single"/>
        </w:rPr>
        <w:t xml:space="preserve"> </w:t>
      </w:r>
    </w:p>
    <w:p w14:paraId="3188EC69" w14:textId="77777777" w:rsidR="00826908" w:rsidRPr="00826908" w:rsidRDefault="00826908" w:rsidP="00826908">
      <w:pPr>
        <w:rPr>
          <w:lang w:val="en-NZ"/>
        </w:rPr>
      </w:pPr>
      <w:r w:rsidRPr="00826908">
        <w:rPr>
          <w:b/>
          <w:bCs/>
          <w:lang w:val="en-NZ"/>
        </w:rPr>
        <w:t>A Major Spill poses an immediate risk to personnel</w:t>
      </w:r>
      <w:r w:rsidRPr="00826908">
        <w:rPr>
          <w:lang w:val="en-NZ"/>
        </w:rPr>
        <w:t xml:space="preserve"> e.g. large release of toxic or flammable substances, risk of explosion/fire.</w:t>
      </w:r>
    </w:p>
    <w:p w14:paraId="3EBB4163" w14:textId="77777777" w:rsidR="00826908" w:rsidRPr="00826908" w:rsidRDefault="00826908" w:rsidP="00826908">
      <w:pPr>
        <w:rPr>
          <w:lang w:val="en-NZ"/>
        </w:rPr>
      </w:pPr>
      <w:r w:rsidRPr="00826908">
        <w:rPr>
          <w:lang w:val="en-NZ"/>
        </w:rPr>
        <w:t>In the event of a major spill involving a hazardous substance where safety of personnel is at risk:</w:t>
      </w:r>
    </w:p>
    <w:p w14:paraId="30C84829" w14:textId="77777777" w:rsidR="00826908" w:rsidRPr="00826908" w:rsidRDefault="00826908" w:rsidP="00826908">
      <w:pPr>
        <w:numPr>
          <w:ilvl w:val="0"/>
          <w:numId w:val="15"/>
        </w:numPr>
        <w:rPr>
          <w:lang w:val="en-NZ"/>
        </w:rPr>
      </w:pPr>
      <w:r w:rsidRPr="00826908">
        <w:rPr>
          <w:lang w:val="en-NZ"/>
        </w:rPr>
        <w:t xml:space="preserve">Evacuate the immediate area by calling out to by calling out to others and activating lab spill/evacuation buttons </w:t>
      </w:r>
      <w:proofErr w:type="gramStart"/>
      <w:r w:rsidRPr="00826908">
        <w:rPr>
          <w:lang w:val="en-NZ"/>
        </w:rPr>
        <w:t>where</w:t>
      </w:r>
      <w:proofErr w:type="gramEnd"/>
      <w:r w:rsidRPr="00826908">
        <w:rPr>
          <w:lang w:val="en-NZ"/>
        </w:rPr>
        <w:t xml:space="preserve"> installed</w:t>
      </w:r>
    </w:p>
    <w:p w14:paraId="0E851488" w14:textId="77777777" w:rsidR="00826908" w:rsidRPr="00826908" w:rsidRDefault="00826908" w:rsidP="00826908">
      <w:pPr>
        <w:numPr>
          <w:ilvl w:val="0"/>
          <w:numId w:val="15"/>
        </w:numPr>
        <w:rPr>
          <w:lang w:val="en-NZ"/>
        </w:rPr>
      </w:pPr>
      <w:r w:rsidRPr="00826908">
        <w:rPr>
          <w:lang w:val="en-NZ"/>
        </w:rPr>
        <w:t xml:space="preserve">Call for assistance from capable personnel. (For </w:t>
      </w:r>
      <w:proofErr w:type="gramStart"/>
      <w:r w:rsidRPr="00826908">
        <w:rPr>
          <w:lang w:val="en-NZ"/>
        </w:rPr>
        <w:t>example</w:t>
      </w:r>
      <w:proofErr w:type="gramEnd"/>
      <w:r w:rsidRPr="00826908">
        <w:rPr>
          <w:lang w:val="en-NZ"/>
        </w:rPr>
        <w:t xml:space="preserve"> Chemical Owner, Lab Managers, technical staff)</w:t>
      </w:r>
    </w:p>
    <w:p w14:paraId="22714B66" w14:textId="77777777" w:rsidR="00826908" w:rsidRPr="00826908" w:rsidRDefault="00826908" w:rsidP="00826908">
      <w:pPr>
        <w:numPr>
          <w:ilvl w:val="0"/>
          <w:numId w:val="15"/>
        </w:numPr>
        <w:rPr>
          <w:lang w:val="en-NZ"/>
        </w:rPr>
      </w:pPr>
      <w:r w:rsidRPr="00826908">
        <w:rPr>
          <w:lang w:val="en-NZ"/>
        </w:rPr>
        <w:t>Extinguish any ignition sources if the chemical is flammable and it is safe to do so</w:t>
      </w:r>
    </w:p>
    <w:p w14:paraId="6F663F0D" w14:textId="77777777" w:rsidR="00826908" w:rsidRPr="00826908" w:rsidRDefault="00826908" w:rsidP="00826908">
      <w:pPr>
        <w:numPr>
          <w:ilvl w:val="0"/>
          <w:numId w:val="15"/>
        </w:numPr>
        <w:rPr>
          <w:lang w:val="en-NZ"/>
        </w:rPr>
      </w:pPr>
      <w:r w:rsidRPr="00826908">
        <w:rPr>
          <w:lang w:val="en-NZ"/>
        </w:rPr>
        <w:t>Identify the substance. through the use of signs, labels or </w:t>
      </w:r>
      <w:hyperlink r:id="rId9" w:history="1">
        <w:r w:rsidRPr="00826908">
          <w:rPr>
            <w:rStyle w:val="Hyperlink"/>
            <w:lang w:val="en-NZ"/>
          </w:rPr>
          <w:t>SciTrack</w:t>
        </w:r>
      </w:hyperlink>
      <w:r w:rsidRPr="00826908">
        <w:rPr>
          <w:lang w:val="en-NZ"/>
        </w:rPr>
        <w:t> barcode. Retrieve the safety data sheet (available via </w:t>
      </w:r>
      <w:hyperlink r:id="rId10" w:tgtFrame="_blank" w:history="1">
        <w:r w:rsidRPr="00826908">
          <w:rPr>
            <w:rStyle w:val="Hyperlink"/>
            <w:lang w:val="en-NZ"/>
          </w:rPr>
          <w:t>Gold FFX</w:t>
        </w:r>
      </w:hyperlink>
      <w:r w:rsidRPr="00826908">
        <w:rPr>
          <w:lang w:val="en-NZ"/>
        </w:rPr>
        <w:t>) and note the safety requirements</w:t>
      </w:r>
    </w:p>
    <w:p w14:paraId="408DBC00" w14:textId="77777777" w:rsidR="00826908" w:rsidRPr="00826908" w:rsidRDefault="00826908" w:rsidP="00826908">
      <w:pPr>
        <w:numPr>
          <w:ilvl w:val="0"/>
          <w:numId w:val="15"/>
        </w:numPr>
        <w:rPr>
          <w:lang w:val="en-NZ"/>
        </w:rPr>
      </w:pPr>
      <w:r w:rsidRPr="00826908">
        <w:rPr>
          <w:lang w:val="en-NZ"/>
        </w:rPr>
        <w:t>Capable personnel, wearing appropriate personal protective clothing and equipment, may attempt to contain any further spill (seal off the container, drop absorbent material on the spill, and/or put barriers around the perimeter and over drains)</w:t>
      </w:r>
    </w:p>
    <w:p w14:paraId="18722398" w14:textId="47F1DB3B" w:rsidR="00826908" w:rsidRPr="00826908" w:rsidRDefault="00826908" w:rsidP="00826908">
      <w:pPr>
        <w:numPr>
          <w:ilvl w:val="0"/>
          <w:numId w:val="15"/>
        </w:numPr>
        <w:rPr>
          <w:lang w:val="en-NZ"/>
        </w:rPr>
      </w:pPr>
      <w:r w:rsidRPr="00826908">
        <w:rPr>
          <w:lang w:val="en-NZ"/>
        </w:rPr>
        <w:t>If the spill cannot be safely contained and it affects people or the environment, call Fire and Emergency NZ (FENZ) on 111 and have the following information ready</w:t>
      </w:r>
      <w:r w:rsidR="00B26FDE">
        <w:rPr>
          <w:lang w:val="en-NZ"/>
        </w:rPr>
        <w:t>:</w:t>
      </w:r>
    </w:p>
    <w:p w14:paraId="4F8C94F6" w14:textId="77777777" w:rsidR="00826908" w:rsidRPr="00826908" w:rsidRDefault="00826908" w:rsidP="00B26FDE">
      <w:pPr>
        <w:pStyle w:val="NoSpacing"/>
        <w:tabs>
          <w:tab w:val="clear" w:pos="360"/>
          <w:tab w:val="num" w:pos="1440"/>
        </w:tabs>
        <w:ind w:left="1440"/>
      </w:pPr>
      <w:r w:rsidRPr="00826908">
        <w:t>Exact location of spill</w:t>
      </w:r>
    </w:p>
    <w:p w14:paraId="5F3B8ACA" w14:textId="77777777" w:rsidR="00826908" w:rsidRPr="00826908" w:rsidRDefault="00826908" w:rsidP="00B26FDE">
      <w:pPr>
        <w:pStyle w:val="NoSpacing"/>
        <w:tabs>
          <w:tab w:val="clear" w:pos="360"/>
          <w:tab w:val="num" w:pos="1440"/>
        </w:tabs>
        <w:ind w:left="1440"/>
      </w:pPr>
      <w:r w:rsidRPr="00826908">
        <w:t>Substance involved in spill</w:t>
      </w:r>
    </w:p>
    <w:p w14:paraId="0A485708" w14:textId="77777777" w:rsidR="00826908" w:rsidRPr="00826908" w:rsidRDefault="00826908" w:rsidP="00B26FDE">
      <w:pPr>
        <w:pStyle w:val="NoSpacing"/>
        <w:tabs>
          <w:tab w:val="clear" w:pos="360"/>
          <w:tab w:val="num" w:pos="1440"/>
        </w:tabs>
        <w:ind w:left="1440"/>
      </w:pPr>
      <w:r w:rsidRPr="00826908">
        <w:t>Quantity of spilled material</w:t>
      </w:r>
    </w:p>
    <w:p w14:paraId="143F73BF" w14:textId="77777777" w:rsidR="00826908" w:rsidRDefault="00826908" w:rsidP="00B26FDE">
      <w:pPr>
        <w:pStyle w:val="NoSpacing"/>
        <w:tabs>
          <w:tab w:val="clear" w:pos="360"/>
          <w:tab w:val="num" w:pos="1440"/>
        </w:tabs>
        <w:ind w:left="1440"/>
      </w:pPr>
      <w:r w:rsidRPr="00826908">
        <w:t>Size of spill in square metres</w:t>
      </w:r>
    </w:p>
    <w:p w14:paraId="614835CF" w14:textId="4E38A26C" w:rsidR="00826908" w:rsidRPr="00881860" w:rsidRDefault="00826908" w:rsidP="00881860">
      <w:pPr>
        <w:numPr>
          <w:ilvl w:val="0"/>
          <w:numId w:val="15"/>
        </w:numPr>
        <w:rPr>
          <w:lang w:val="en-NZ"/>
        </w:rPr>
      </w:pPr>
      <w:r w:rsidRPr="00881860">
        <w:rPr>
          <w:lang w:val="en-NZ"/>
        </w:rPr>
        <w:t>Assign a person, preferably the Laboratory Manager, to meet FENZ and inform the building warden</w:t>
      </w:r>
    </w:p>
    <w:p w14:paraId="2A4534B8" w14:textId="77777777" w:rsidR="00826908" w:rsidRPr="00881860" w:rsidRDefault="00826908" w:rsidP="00881860">
      <w:pPr>
        <w:numPr>
          <w:ilvl w:val="0"/>
          <w:numId w:val="15"/>
        </w:numPr>
        <w:rPr>
          <w:lang w:val="en-NZ"/>
        </w:rPr>
      </w:pPr>
      <w:r w:rsidRPr="00881860">
        <w:rPr>
          <w:lang w:val="en-NZ"/>
        </w:rPr>
        <w:t>Evacuate the building if required</w:t>
      </w:r>
    </w:p>
    <w:p w14:paraId="3C044D9C" w14:textId="77777777" w:rsidR="00826908" w:rsidRPr="00881860" w:rsidRDefault="00826908" w:rsidP="00881860">
      <w:pPr>
        <w:numPr>
          <w:ilvl w:val="0"/>
          <w:numId w:val="15"/>
        </w:numPr>
        <w:rPr>
          <w:lang w:val="en-NZ"/>
        </w:rPr>
      </w:pPr>
      <w:r w:rsidRPr="00881860">
        <w:rPr>
          <w:lang w:val="en-NZ"/>
        </w:rPr>
        <w:t>Comply with FENZ instructions</w:t>
      </w:r>
    </w:p>
    <w:tbl>
      <w:tblPr>
        <w:tblStyle w:val="TableGrid"/>
        <w:tblW w:w="0" w:type="auto"/>
        <w:shd w:val="clear" w:color="auto" w:fill="F2CEED" w:themeFill="accent5" w:themeFillTint="33"/>
        <w:tblLook w:val="04A0" w:firstRow="1" w:lastRow="0" w:firstColumn="1" w:lastColumn="0" w:noHBand="0" w:noVBand="1"/>
      </w:tblPr>
      <w:tblGrid>
        <w:gridCol w:w="9350"/>
      </w:tblGrid>
      <w:tr w:rsidR="00AA7A68" w:rsidRPr="008056A8" w14:paraId="1AA22D0D" w14:textId="77777777" w:rsidTr="00971052">
        <w:tc>
          <w:tcPr>
            <w:tcW w:w="9350" w:type="dxa"/>
            <w:shd w:val="clear" w:color="auto" w:fill="F2CEED" w:themeFill="accent5" w:themeFillTint="33"/>
          </w:tcPr>
          <w:p w14:paraId="43973391" w14:textId="77777777" w:rsidR="00AA7A68" w:rsidRPr="008056A8" w:rsidRDefault="00AA7A68" w:rsidP="00971052">
            <w:pPr>
              <w:pStyle w:val="Heading2"/>
              <w:jc w:val="center"/>
              <w:rPr>
                <w:rFonts w:ascii="Inter" w:hAnsi="Inter"/>
                <w:b/>
                <w:bCs/>
                <w:color w:val="000000" w:themeColor="text1"/>
                <w:u w:val="single"/>
              </w:rPr>
            </w:pPr>
            <w:r w:rsidRPr="008056A8">
              <w:rPr>
                <w:rFonts w:ascii="Inter" w:hAnsi="Inter"/>
                <w:b/>
                <w:bCs/>
                <w:color w:val="000000" w:themeColor="text1"/>
                <w:u w:val="single"/>
              </w:rPr>
              <w:lastRenderedPageBreak/>
              <w:t>Chemical Spills</w:t>
            </w:r>
          </w:p>
        </w:tc>
      </w:tr>
    </w:tbl>
    <w:p w14:paraId="65103AB2" w14:textId="0498BB3C" w:rsidR="00BC1E52" w:rsidRPr="008C0176" w:rsidRDefault="00BC1E52" w:rsidP="00BC1E52">
      <w:pPr>
        <w:pStyle w:val="Heading3"/>
        <w:rPr>
          <w:b/>
          <w:bCs/>
          <w:color w:val="000000" w:themeColor="text1"/>
          <w:u w:val="single"/>
        </w:rPr>
      </w:pPr>
      <w:bookmarkStart w:id="5" w:name="_Toc82674283"/>
      <w:bookmarkStart w:id="6" w:name="_Toc104227696"/>
      <w:bookmarkStart w:id="7" w:name="_Toc1036147074"/>
      <w:bookmarkStart w:id="8" w:name="_Toc131497424"/>
      <w:r w:rsidRPr="008C0176">
        <w:rPr>
          <w:b/>
          <w:bCs/>
          <w:color w:val="000000" w:themeColor="text1"/>
          <w:u w:val="single"/>
        </w:rPr>
        <w:t>Minor spills</w:t>
      </w:r>
      <w:bookmarkEnd w:id="5"/>
      <w:bookmarkEnd w:id="6"/>
      <w:bookmarkEnd w:id="7"/>
      <w:bookmarkEnd w:id="8"/>
      <w:r w:rsidRPr="008C0176">
        <w:rPr>
          <w:b/>
          <w:bCs/>
          <w:color w:val="000000" w:themeColor="text1"/>
          <w:u w:val="single"/>
        </w:rPr>
        <w:t xml:space="preserve"> </w:t>
      </w:r>
    </w:p>
    <w:p w14:paraId="33B6EF87" w14:textId="77777777" w:rsidR="000B7C3F" w:rsidRPr="00AA7A68" w:rsidRDefault="000B7C3F" w:rsidP="000B7C3F">
      <w:pPr>
        <w:rPr>
          <w:b/>
          <w:bCs/>
          <w:lang w:val="en-NZ"/>
        </w:rPr>
      </w:pPr>
      <w:r w:rsidRPr="00AA7A68">
        <w:rPr>
          <w:b/>
          <w:bCs/>
          <w:lang w:val="en-NZ"/>
        </w:rPr>
        <w:t>In the event of a spill which can be contained and cleaned up with little risk to personnel:</w:t>
      </w:r>
    </w:p>
    <w:p w14:paraId="0C0FCC3D" w14:textId="77777777" w:rsidR="000B7C3F" w:rsidRPr="000B7C3F" w:rsidRDefault="000B7C3F" w:rsidP="00AA7A68">
      <w:pPr>
        <w:numPr>
          <w:ilvl w:val="0"/>
          <w:numId w:val="15"/>
        </w:numPr>
        <w:rPr>
          <w:lang w:val="en-NZ"/>
        </w:rPr>
      </w:pPr>
      <w:r w:rsidRPr="000B7C3F">
        <w:rPr>
          <w:lang w:val="en-NZ"/>
        </w:rPr>
        <w:t>Ensure immediate area is cleared, and any ignition sources extinguished if the spilled chemical is flammable</w:t>
      </w:r>
    </w:p>
    <w:p w14:paraId="551AEA7E" w14:textId="77777777" w:rsidR="000B7C3F" w:rsidRPr="000B7C3F" w:rsidRDefault="000B7C3F" w:rsidP="00AA7A68">
      <w:pPr>
        <w:numPr>
          <w:ilvl w:val="0"/>
          <w:numId w:val="15"/>
        </w:numPr>
        <w:rPr>
          <w:lang w:val="en-NZ"/>
        </w:rPr>
      </w:pPr>
      <w:r w:rsidRPr="000B7C3F">
        <w:rPr>
          <w:lang w:val="en-NZ"/>
        </w:rPr>
        <w:t>Call for assistance</w:t>
      </w:r>
    </w:p>
    <w:p w14:paraId="04A2D5AB" w14:textId="77777777" w:rsidR="000B7C3F" w:rsidRPr="000B7C3F" w:rsidRDefault="000B7C3F" w:rsidP="00AA7A68">
      <w:pPr>
        <w:numPr>
          <w:ilvl w:val="0"/>
          <w:numId w:val="15"/>
        </w:numPr>
        <w:rPr>
          <w:lang w:val="en-NZ"/>
        </w:rPr>
      </w:pPr>
      <w:r w:rsidRPr="000B7C3F">
        <w:rPr>
          <w:lang w:val="en-NZ"/>
        </w:rPr>
        <w:t xml:space="preserve">Identify the substance if </w:t>
      </w:r>
      <w:proofErr w:type="gramStart"/>
      <w:r w:rsidRPr="000B7C3F">
        <w:rPr>
          <w:lang w:val="en-NZ"/>
        </w:rPr>
        <w:t>possible</w:t>
      </w:r>
      <w:proofErr w:type="gramEnd"/>
      <w:r w:rsidRPr="000B7C3F">
        <w:rPr>
          <w:lang w:val="en-NZ"/>
        </w:rPr>
        <w:t xml:space="preserve"> </w:t>
      </w:r>
      <w:proofErr w:type="gramStart"/>
      <w:r w:rsidRPr="000B7C3F">
        <w:rPr>
          <w:lang w:val="en-NZ"/>
        </w:rPr>
        <w:t>through the use of</w:t>
      </w:r>
      <w:proofErr w:type="gramEnd"/>
      <w:r w:rsidRPr="000B7C3F">
        <w:rPr>
          <w:lang w:val="en-NZ"/>
        </w:rPr>
        <w:t xml:space="preserve"> signs, labels or SciTrack barcode. Retrieve the </w:t>
      </w:r>
      <w:hyperlink r:id="rId11" w:tgtFrame="_blank" w:history="1">
        <w:r w:rsidRPr="000B7C3F">
          <w:rPr>
            <w:lang w:val="en-NZ"/>
          </w:rPr>
          <w:t xml:space="preserve">safety data sheet </w:t>
        </w:r>
        <w:proofErr w:type="spellStart"/>
        <w:r w:rsidRPr="000B7C3F">
          <w:rPr>
            <w:lang w:val="en-NZ"/>
          </w:rPr>
          <w:t>avilable</w:t>
        </w:r>
        <w:proofErr w:type="spellEnd"/>
        <w:r w:rsidRPr="000B7C3F">
          <w:rPr>
            <w:lang w:val="en-NZ"/>
          </w:rPr>
          <w:t xml:space="preserve"> via Gold FFX</w:t>
        </w:r>
      </w:hyperlink>
      <w:r w:rsidRPr="000B7C3F">
        <w:rPr>
          <w:lang w:val="en-NZ"/>
        </w:rPr>
        <w:t> and note the safety requirements</w:t>
      </w:r>
    </w:p>
    <w:p w14:paraId="75EBB831" w14:textId="77777777" w:rsidR="000B7C3F" w:rsidRPr="000B7C3F" w:rsidRDefault="000B7C3F" w:rsidP="00AA7A68">
      <w:pPr>
        <w:numPr>
          <w:ilvl w:val="0"/>
          <w:numId w:val="15"/>
        </w:numPr>
        <w:rPr>
          <w:lang w:val="en-NZ"/>
        </w:rPr>
      </w:pPr>
      <w:r w:rsidRPr="000B7C3F">
        <w:rPr>
          <w:lang w:val="en-NZ"/>
        </w:rPr>
        <w:t>Wear appropriate personal protective clothing and equipment</w:t>
      </w:r>
    </w:p>
    <w:p w14:paraId="6F061D0B" w14:textId="77777777" w:rsidR="000B7C3F" w:rsidRPr="000B7C3F" w:rsidRDefault="000B7C3F" w:rsidP="00AA7A68">
      <w:pPr>
        <w:numPr>
          <w:ilvl w:val="0"/>
          <w:numId w:val="15"/>
        </w:numPr>
        <w:rPr>
          <w:lang w:val="en-NZ"/>
        </w:rPr>
      </w:pPr>
      <w:r w:rsidRPr="000B7C3F">
        <w:rPr>
          <w:lang w:val="en-NZ"/>
        </w:rPr>
        <w:t>If safe to do so, stop the source (e.g., plug the leak, shut off valves, put solvent containers into flammables cabinets)</w:t>
      </w:r>
    </w:p>
    <w:p w14:paraId="589528E7" w14:textId="77777777" w:rsidR="000B7C3F" w:rsidRPr="000B7C3F" w:rsidRDefault="000B7C3F" w:rsidP="00AA7A68">
      <w:pPr>
        <w:numPr>
          <w:ilvl w:val="0"/>
          <w:numId w:val="15"/>
        </w:numPr>
        <w:rPr>
          <w:lang w:val="en-NZ"/>
        </w:rPr>
      </w:pPr>
      <w:r w:rsidRPr="000B7C3F">
        <w:rPr>
          <w:lang w:val="en-NZ"/>
        </w:rPr>
        <w:t xml:space="preserve">If the chemical is corrosive, consider neutralising it or use a spill kit designed for that </w:t>
      </w:r>
      <w:proofErr w:type="gramStart"/>
      <w:r w:rsidRPr="000B7C3F">
        <w:rPr>
          <w:lang w:val="en-NZ"/>
        </w:rPr>
        <w:t>particular class</w:t>
      </w:r>
      <w:proofErr w:type="gramEnd"/>
      <w:r w:rsidRPr="000B7C3F">
        <w:rPr>
          <w:lang w:val="en-NZ"/>
        </w:rPr>
        <w:t xml:space="preserve"> of chemical</w:t>
      </w:r>
    </w:p>
    <w:p w14:paraId="6D4F1423" w14:textId="77777777" w:rsidR="000B7C3F" w:rsidRPr="000B7C3F" w:rsidRDefault="000B7C3F" w:rsidP="00AA7A68">
      <w:pPr>
        <w:numPr>
          <w:ilvl w:val="0"/>
          <w:numId w:val="15"/>
        </w:numPr>
        <w:rPr>
          <w:lang w:val="en-NZ"/>
        </w:rPr>
      </w:pPr>
      <w:r w:rsidRPr="000B7C3F">
        <w:rPr>
          <w:lang w:val="en-NZ"/>
        </w:rPr>
        <w:t>Use disposable cleaning equipment or spill kit</w:t>
      </w:r>
    </w:p>
    <w:p w14:paraId="0DC463FA" w14:textId="77777777" w:rsidR="000B7C3F" w:rsidRPr="000B7C3F" w:rsidRDefault="000B7C3F" w:rsidP="00AA7A68">
      <w:pPr>
        <w:numPr>
          <w:ilvl w:val="0"/>
          <w:numId w:val="15"/>
        </w:numPr>
        <w:rPr>
          <w:lang w:val="en-NZ"/>
        </w:rPr>
      </w:pPr>
      <w:r w:rsidRPr="000B7C3F">
        <w:rPr>
          <w:lang w:val="en-NZ"/>
        </w:rPr>
        <w:t>Contain the spill to protect the environment. Use drip trays and absorbent material in spill kit to stop the spread and block off access to drains</w:t>
      </w:r>
    </w:p>
    <w:p w14:paraId="423C189B" w14:textId="77777777" w:rsidR="000B7C3F" w:rsidRPr="000B7C3F" w:rsidRDefault="000B7C3F" w:rsidP="00AA7A68">
      <w:pPr>
        <w:numPr>
          <w:ilvl w:val="0"/>
          <w:numId w:val="15"/>
        </w:numPr>
        <w:rPr>
          <w:lang w:val="en-NZ"/>
        </w:rPr>
      </w:pPr>
      <w:r w:rsidRPr="000B7C3F">
        <w:rPr>
          <w:lang w:val="en-NZ"/>
        </w:rPr>
        <w:t>Wipe spill toward the centre and use damp cloths to pick up broken glass</w:t>
      </w:r>
    </w:p>
    <w:p w14:paraId="1688C149" w14:textId="77777777" w:rsidR="000B7C3F" w:rsidRPr="000B7C3F" w:rsidRDefault="000B7C3F" w:rsidP="00AA7A68">
      <w:pPr>
        <w:numPr>
          <w:ilvl w:val="0"/>
          <w:numId w:val="15"/>
        </w:numPr>
        <w:rPr>
          <w:lang w:val="en-NZ"/>
        </w:rPr>
      </w:pPr>
      <w:r w:rsidRPr="000B7C3F">
        <w:rPr>
          <w:lang w:val="en-NZ"/>
        </w:rPr>
        <w:t>Notify the Lab Manager/supervisor</w:t>
      </w:r>
    </w:p>
    <w:p w14:paraId="108D5F46" w14:textId="77777777" w:rsidR="00BC1E52" w:rsidRPr="005758F8" w:rsidRDefault="00BC1E52" w:rsidP="00BC1E52">
      <w:pPr>
        <w:pStyle w:val="ListParagraph"/>
      </w:pPr>
    </w:p>
    <w:p w14:paraId="564DB612" w14:textId="76A0B5A4" w:rsidR="00AA7A68" w:rsidRDefault="00AA7A68">
      <w:pPr>
        <w:spacing w:after="160" w:line="278" w:lineRule="auto"/>
      </w:pPr>
      <w:bookmarkStart w:id="9" w:name="_Toc82674284"/>
      <w:bookmarkStart w:id="10" w:name="_Toc104227697"/>
      <w:bookmarkStart w:id="11" w:name="_Toc331108667"/>
      <w:bookmarkStart w:id="12" w:name="_Toc131497425"/>
      <w:r>
        <w:br w:type="page"/>
      </w:r>
    </w:p>
    <w:tbl>
      <w:tblPr>
        <w:tblStyle w:val="TableGrid"/>
        <w:tblW w:w="0" w:type="auto"/>
        <w:shd w:val="clear" w:color="auto" w:fill="FAE2D5" w:themeFill="accent2" w:themeFillTint="33"/>
        <w:tblLook w:val="04A0" w:firstRow="1" w:lastRow="0" w:firstColumn="1" w:lastColumn="0" w:noHBand="0" w:noVBand="1"/>
      </w:tblPr>
      <w:tblGrid>
        <w:gridCol w:w="9350"/>
      </w:tblGrid>
      <w:tr w:rsidR="00430BC4" w:rsidRPr="00430BC4" w14:paraId="54D196F1" w14:textId="77777777" w:rsidTr="00430BC4">
        <w:tc>
          <w:tcPr>
            <w:tcW w:w="9350" w:type="dxa"/>
            <w:shd w:val="clear" w:color="auto" w:fill="FAE2D5" w:themeFill="accent2" w:themeFillTint="33"/>
          </w:tcPr>
          <w:p w14:paraId="69860097" w14:textId="77777777" w:rsidR="00430BC4" w:rsidRPr="00430BC4" w:rsidRDefault="00430BC4" w:rsidP="00430BC4">
            <w:pPr>
              <w:pStyle w:val="Heading2"/>
              <w:jc w:val="center"/>
              <w:rPr>
                <w:rFonts w:ascii="Inter" w:hAnsi="Inter"/>
                <w:b/>
                <w:bCs/>
                <w:u w:val="single"/>
              </w:rPr>
            </w:pPr>
            <w:bookmarkStart w:id="13" w:name="_Hlk206587926"/>
            <w:bookmarkEnd w:id="9"/>
            <w:bookmarkEnd w:id="10"/>
            <w:bookmarkEnd w:id="11"/>
            <w:bookmarkEnd w:id="12"/>
            <w:r w:rsidRPr="00430BC4">
              <w:rPr>
                <w:rFonts w:ascii="Inter" w:hAnsi="Inter"/>
                <w:b/>
                <w:bCs/>
                <w:color w:val="000000" w:themeColor="text1"/>
                <w:u w:val="single"/>
              </w:rPr>
              <w:lastRenderedPageBreak/>
              <w:t>Chemical Fire</w:t>
            </w:r>
          </w:p>
        </w:tc>
      </w:tr>
    </w:tbl>
    <w:p w14:paraId="260378BE" w14:textId="77777777" w:rsidR="00BC1E52" w:rsidRPr="008C0176" w:rsidRDefault="00BC1E52" w:rsidP="00BC1E52">
      <w:pPr>
        <w:pStyle w:val="Heading3"/>
        <w:rPr>
          <w:b/>
          <w:bCs/>
          <w:color w:val="000000" w:themeColor="text1"/>
          <w:u w:val="single"/>
        </w:rPr>
      </w:pPr>
      <w:bookmarkStart w:id="14" w:name="_Toc104227698"/>
      <w:bookmarkStart w:id="15" w:name="_Toc137264970"/>
      <w:bookmarkStart w:id="16" w:name="_Toc131497426"/>
      <w:bookmarkEnd w:id="13"/>
      <w:r w:rsidRPr="008C0176">
        <w:rPr>
          <w:b/>
          <w:bCs/>
          <w:color w:val="000000" w:themeColor="text1"/>
          <w:u w:val="single"/>
        </w:rPr>
        <w:t>Major fire</w:t>
      </w:r>
      <w:bookmarkEnd w:id="14"/>
      <w:bookmarkEnd w:id="15"/>
      <w:bookmarkEnd w:id="16"/>
    </w:p>
    <w:p w14:paraId="6E3BE76A" w14:textId="77777777" w:rsidR="00BC1E52" w:rsidRPr="008C0176" w:rsidRDefault="00BC1E52" w:rsidP="00B97291">
      <w:pPr>
        <w:numPr>
          <w:ilvl w:val="0"/>
          <w:numId w:val="26"/>
        </w:numPr>
        <w:rPr>
          <w:lang w:val="en-NZ"/>
        </w:rPr>
      </w:pPr>
      <w:r w:rsidRPr="008C0176">
        <w:rPr>
          <w:lang w:val="en-NZ"/>
        </w:rPr>
        <w:t>Warn people nearby - Shout Fire! Fire! Fire!</w:t>
      </w:r>
    </w:p>
    <w:p w14:paraId="0B29B7E9" w14:textId="77777777" w:rsidR="00BC1E52" w:rsidRPr="008C0176" w:rsidRDefault="00BC1E52" w:rsidP="00B97291">
      <w:pPr>
        <w:numPr>
          <w:ilvl w:val="0"/>
          <w:numId w:val="26"/>
        </w:numPr>
        <w:rPr>
          <w:lang w:val="en-NZ"/>
        </w:rPr>
      </w:pPr>
      <w:r w:rsidRPr="008C0176">
        <w:rPr>
          <w:lang w:val="en-NZ"/>
        </w:rPr>
        <w:t>Activate the nearest fire alarm call point</w:t>
      </w:r>
    </w:p>
    <w:p w14:paraId="5A81166C" w14:textId="77777777" w:rsidR="00BC1E52" w:rsidRPr="008C0176" w:rsidRDefault="00BC1E52" w:rsidP="00B97291">
      <w:pPr>
        <w:numPr>
          <w:ilvl w:val="0"/>
          <w:numId w:val="26"/>
        </w:numPr>
        <w:rPr>
          <w:lang w:val="en-NZ"/>
        </w:rPr>
      </w:pPr>
      <w:r w:rsidRPr="008C0176">
        <w:rPr>
          <w:lang w:val="en-NZ"/>
        </w:rPr>
        <w:t xml:space="preserve">If safe, turn off any electrical equipment which could cause a fire if left unattended </w:t>
      </w:r>
    </w:p>
    <w:p w14:paraId="25461097" w14:textId="13F8A972" w:rsidR="00BC1E52" w:rsidRPr="008C0176" w:rsidRDefault="00B97291" w:rsidP="00B97291">
      <w:pPr>
        <w:numPr>
          <w:ilvl w:val="0"/>
          <w:numId w:val="26"/>
        </w:numPr>
        <w:rPr>
          <w:lang w:val="en-NZ"/>
        </w:rPr>
      </w:pPr>
      <w:r>
        <w:rPr>
          <w:lang w:val="en-NZ"/>
        </w:rPr>
        <w:t>L</w:t>
      </w:r>
      <w:r w:rsidR="00BC1E52" w:rsidRPr="008C0176">
        <w:rPr>
          <w:lang w:val="en-NZ"/>
        </w:rPr>
        <w:t xml:space="preserve">eave by the nearest safe route, </w:t>
      </w:r>
      <w:r w:rsidRPr="008C0176">
        <w:rPr>
          <w:lang w:val="en-NZ"/>
        </w:rPr>
        <w:t>assisting</w:t>
      </w:r>
      <w:r w:rsidR="00BC1E52" w:rsidRPr="008C0176">
        <w:rPr>
          <w:lang w:val="en-NZ"/>
        </w:rPr>
        <w:t xml:space="preserve"> others if necessary</w:t>
      </w:r>
    </w:p>
    <w:p w14:paraId="0BF74527" w14:textId="77777777" w:rsidR="00BC1E52" w:rsidRPr="008C0176" w:rsidRDefault="00BC1E52" w:rsidP="00B97291">
      <w:pPr>
        <w:numPr>
          <w:ilvl w:val="0"/>
          <w:numId w:val="26"/>
        </w:numPr>
        <w:rPr>
          <w:lang w:val="en-NZ"/>
        </w:rPr>
      </w:pPr>
      <w:r w:rsidRPr="008C0176">
        <w:rPr>
          <w:lang w:val="en-NZ"/>
        </w:rPr>
        <w:t>Do not stop to collect belongings</w:t>
      </w:r>
    </w:p>
    <w:p w14:paraId="2824A9E8" w14:textId="77777777" w:rsidR="00BC1E52" w:rsidRPr="008C0176" w:rsidRDefault="00BC1E52" w:rsidP="00B97291">
      <w:pPr>
        <w:numPr>
          <w:ilvl w:val="0"/>
          <w:numId w:val="26"/>
        </w:numPr>
        <w:rPr>
          <w:lang w:val="en-NZ"/>
        </w:rPr>
      </w:pPr>
      <w:r w:rsidRPr="008C0176">
        <w:rPr>
          <w:lang w:val="en-NZ"/>
        </w:rPr>
        <w:t>Close fire/smoke doors behind you</w:t>
      </w:r>
    </w:p>
    <w:p w14:paraId="219700BA" w14:textId="77777777" w:rsidR="00BC1E52" w:rsidRPr="008C0176" w:rsidRDefault="00BC1E52" w:rsidP="00B97291">
      <w:pPr>
        <w:numPr>
          <w:ilvl w:val="0"/>
          <w:numId w:val="26"/>
        </w:numPr>
        <w:rPr>
          <w:lang w:val="en-NZ"/>
        </w:rPr>
      </w:pPr>
      <w:r w:rsidRPr="008C0176">
        <w:rPr>
          <w:lang w:val="en-NZ"/>
        </w:rPr>
        <w:t>Do not use lifts</w:t>
      </w:r>
    </w:p>
    <w:p w14:paraId="39039213" w14:textId="77777777" w:rsidR="00BC1E52" w:rsidRPr="008C0176" w:rsidRDefault="00BC1E52" w:rsidP="00B97291">
      <w:pPr>
        <w:numPr>
          <w:ilvl w:val="0"/>
          <w:numId w:val="26"/>
        </w:numPr>
        <w:rPr>
          <w:lang w:val="en-NZ"/>
        </w:rPr>
      </w:pPr>
      <w:r w:rsidRPr="008C0176">
        <w:rPr>
          <w:lang w:val="en-NZ"/>
        </w:rPr>
        <w:t>Report to the assembly point</w:t>
      </w:r>
    </w:p>
    <w:p w14:paraId="5907A6B6" w14:textId="77777777" w:rsidR="00BC1E52" w:rsidRDefault="00BC1E52" w:rsidP="00B97291">
      <w:pPr>
        <w:numPr>
          <w:ilvl w:val="0"/>
          <w:numId w:val="26"/>
        </w:numPr>
        <w:rPr>
          <w:lang w:val="en-NZ"/>
        </w:rPr>
      </w:pPr>
      <w:r w:rsidRPr="008C0176">
        <w:rPr>
          <w:lang w:val="en-NZ"/>
        </w:rPr>
        <w:t>Call 111 for Fire and Emergency NZ (FENZ) and report the details of the fire including the location and nature of the fire, any specific hazards in the area, and whether there are casualties.</w:t>
      </w:r>
    </w:p>
    <w:p w14:paraId="71878B20" w14:textId="4E3F2740" w:rsidR="00D31EFB" w:rsidRDefault="00D31EFB" w:rsidP="00B97291">
      <w:pPr>
        <w:numPr>
          <w:ilvl w:val="0"/>
          <w:numId w:val="26"/>
        </w:numPr>
        <w:rPr>
          <w:lang w:val="en-NZ"/>
        </w:rPr>
      </w:pPr>
      <w:r>
        <w:rPr>
          <w:lang w:val="en-NZ"/>
        </w:rPr>
        <w:t>Do not return to the building until authorised, NOT when the alarm stops.</w:t>
      </w:r>
    </w:p>
    <w:p w14:paraId="04500305" w14:textId="560A58FD" w:rsidR="003413CF" w:rsidRDefault="003413CF" w:rsidP="00B97291">
      <w:pPr>
        <w:numPr>
          <w:ilvl w:val="0"/>
          <w:numId w:val="26"/>
        </w:numPr>
        <w:rPr>
          <w:lang w:val="en-NZ"/>
        </w:rPr>
      </w:pPr>
      <w:r>
        <w:rPr>
          <w:lang w:val="en-NZ"/>
        </w:rPr>
        <w:t>Follow the instructions of all wardens and emergency services</w:t>
      </w:r>
    </w:p>
    <w:p w14:paraId="3735148A" w14:textId="77777777" w:rsidR="00DE7F97" w:rsidRDefault="00DE7F97" w:rsidP="00DE7F97">
      <w:pPr>
        <w:rPr>
          <w:lang w:val="en-NZ"/>
        </w:rPr>
      </w:pPr>
    </w:p>
    <w:p w14:paraId="07DF387B" w14:textId="40EF4BA0" w:rsidR="00DE7F97" w:rsidRPr="00DE7F97" w:rsidRDefault="00DE7F97" w:rsidP="00DE7F97">
      <w:pPr>
        <w:rPr>
          <w:lang w:val="en-NZ"/>
        </w:rPr>
      </w:pPr>
      <w:r w:rsidRPr="00DE7F97">
        <w:rPr>
          <w:lang w:val="en-NZ"/>
        </w:rPr>
        <w:t>Laboratory Managers or Persons in Charge MUST be on hand to answer any questions asked by Emergency Services.</w:t>
      </w:r>
    </w:p>
    <w:p w14:paraId="1C45AAAE" w14:textId="07BB5383" w:rsidR="00082196" w:rsidRDefault="00082196" w:rsidP="00DE7F97">
      <w:pPr>
        <w:rPr>
          <w:lang w:val="en-NZ"/>
        </w:rPr>
      </w:pPr>
      <w:r>
        <w:rPr>
          <w:lang w:val="en-NZ"/>
        </w:rPr>
        <w:t>Extinguishers should only be used by trained staff, if it is safe to do so.</w:t>
      </w:r>
    </w:p>
    <w:p w14:paraId="62907B82" w14:textId="77777777" w:rsidR="00DE7F97" w:rsidRDefault="00DE7F97">
      <w:pPr>
        <w:spacing w:after="160" w:line="278" w:lineRule="auto"/>
        <w:rPr>
          <w:rFonts w:eastAsiaTheme="majorEastAsia" w:cstheme="majorBidi"/>
          <w:b/>
          <w:bCs/>
          <w:color w:val="000000" w:themeColor="text1"/>
          <w:sz w:val="28"/>
          <w:szCs w:val="28"/>
          <w:u w:val="single"/>
        </w:rPr>
      </w:pPr>
      <w:bookmarkStart w:id="17" w:name="_Toc104227699"/>
      <w:bookmarkStart w:id="18" w:name="_Toc1656394712"/>
      <w:bookmarkStart w:id="19" w:name="_Toc131497427"/>
      <w:r>
        <w:rPr>
          <w:b/>
          <w:bCs/>
          <w:color w:val="000000" w:themeColor="text1"/>
          <w:u w:val="single"/>
        </w:rPr>
        <w:br w:type="page"/>
      </w:r>
    </w:p>
    <w:tbl>
      <w:tblPr>
        <w:tblStyle w:val="TableGrid"/>
        <w:tblW w:w="0" w:type="auto"/>
        <w:shd w:val="clear" w:color="auto" w:fill="FAE2D5" w:themeFill="accent2" w:themeFillTint="33"/>
        <w:tblLook w:val="04A0" w:firstRow="1" w:lastRow="0" w:firstColumn="1" w:lastColumn="0" w:noHBand="0" w:noVBand="1"/>
      </w:tblPr>
      <w:tblGrid>
        <w:gridCol w:w="9350"/>
      </w:tblGrid>
      <w:tr w:rsidR="00DE7F97" w:rsidRPr="00430BC4" w14:paraId="09B5DF2B" w14:textId="77777777" w:rsidTr="00971052">
        <w:tc>
          <w:tcPr>
            <w:tcW w:w="9350" w:type="dxa"/>
            <w:shd w:val="clear" w:color="auto" w:fill="FAE2D5" w:themeFill="accent2" w:themeFillTint="33"/>
          </w:tcPr>
          <w:p w14:paraId="6425658E" w14:textId="77777777" w:rsidR="00DE7F97" w:rsidRPr="00430BC4" w:rsidRDefault="00DE7F97" w:rsidP="00971052">
            <w:pPr>
              <w:pStyle w:val="Heading2"/>
              <w:jc w:val="center"/>
              <w:rPr>
                <w:rFonts w:ascii="Inter" w:hAnsi="Inter"/>
                <w:b/>
                <w:bCs/>
                <w:u w:val="single"/>
              </w:rPr>
            </w:pPr>
            <w:r w:rsidRPr="00430BC4">
              <w:rPr>
                <w:rFonts w:ascii="Inter" w:hAnsi="Inter"/>
                <w:b/>
                <w:bCs/>
                <w:color w:val="000000" w:themeColor="text1"/>
                <w:u w:val="single"/>
              </w:rPr>
              <w:lastRenderedPageBreak/>
              <w:t>Chemical Fire</w:t>
            </w:r>
          </w:p>
        </w:tc>
      </w:tr>
    </w:tbl>
    <w:p w14:paraId="56246833" w14:textId="74EE2433" w:rsidR="00BC1E52" w:rsidRPr="008C0176" w:rsidRDefault="00BC1E52" w:rsidP="00BC1E52">
      <w:pPr>
        <w:pStyle w:val="Heading3"/>
        <w:rPr>
          <w:b/>
          <w:bCs/>
          <w:color w:val="000000" w:themeColor="text1"/>
          <w:u w:val="single"/>
        </w:rPr>
      </w:pPr>
      <w:r w:rsidRPr="008C0176">
        <w:rPr>
          <w:b/>
          <w:bCs/>
          <w:color w:val="000000" w:themeColor="text1"/>
          <w:u w:val="single"/>
        </w:rPr>
        <w:t>Minor fire</w:t>
      </w:r>
      <w:bookmarkEnd w:id="17"/>
      <w:bookmarkEnd w:id="18"/>
      <w:bookmarkEnd w:id="19"/>
      <w:r w:rsidR="00CB7F23" w:rsidRPr="008C0176">
        <w:rPr>
          <w:b/>
          <w:bCs/>
          <w:color w:val="000000" w:themeColor="text1"/>
          <w:u w:val="single"/>
        </w:rPr>
        <w:t xml:space="preserve"> in laboratory or workshop setting</w:t>
      </w:r>
    </w:p>
    <w:p w14:paraId="3F7C9F48" w14:textId="77777777" w:rsidR="00CB7F23" w:rsidRPr="005758F8" w:rsidRDefault="00CB7F23" w:rsidP="00CB7F23">
      <w:pPr>
        <w:rPr>
          <w:lang w:val="en-NZ"/>
        </w:rPr>
      </w:pPr>
      <w:r w:rsidRPr="005758F8">
        <w:rPr>
          <w:lang w:val="en-NZ"/>
        </w:rPr>
        <w:t>This section only applies to minor fires such as may occur in a laboratory that may be easily extinguished.</w:t>
      </w:r>
    </w:p>
    <w:p w14:paraId="2AF76FFD" w14:textId="77777777" w:rsidR="00CB7F23" w:rsidRPr="00CB7F23" w:rsidRDefault="00CB7F23" w:rsidP="00DE7F97">
      <w:pPr>
        <w:numPr>
          <w:ilvl w:val="0"/>
          <w:numId w:val="27"/>
        </w:numPr>
        <w:rPr>
          <w:lang w:val="en-NZ"/>
        </w:rPr>
      </w:pPr>
      <w:r w:rsidRPr="00CB7F23">
        <w:rPr>
          <w:lang w:val="en-NZ"/>
        </w:rPr>
        <w:t>Warn people nearby and shout for assistance</w:t>
      </w:r>
    </w:p>
    <w:p w14:paraId="719006C9" w14:textId="22ACC819" w:rsidR="00CB7F23" w:rsidRPr="00CB7F23" w:rsidRDefault="00CB7F23" w:rsidP="00DE7F97">
      <w:pPr>
        <w:numPr>
          <w:ilvl w:val="0"/>
          <w:numId w:val="27"/>
        </w:numPr>
        <w:rPr>
          <w:lang w:val="en-NZ"/>
        </w:rPr>
      </w:pPr>
      <w:r w:rsidRPr="00CB7F23">
        <w:rPr>
          <w:lang w:val="en-NZ"/>
        </w:rPr>
        <w:t>Where applicable, remove any source of heat</w:t>
      </w:r>
      <w:r w:rsidR="00DE7F97">
        <w:rPr>
          <w:lang w:val="en-NZ"/>
        </w:rPr>
        <w:t xml:space="preserve"> </w:t>
      </w:r>
      <w:r w:rsidRPr="00CB7F23">
        <w:rPr>
          <w:lang w:val="en-NZ"/>
        </w:rPr>
        <w:t>and/or fuel that are contributing to the fire. For example, turn off heating elements, Bunsen burners, or flammable gas lines.</w:t>
      </w:r>
    </w:p>
    <w:p w14:paraId="3D6150F8" w14:textId="634FE67F" w:rsidR="00CB7F23" w:rsidRPr="00CB7F23" w:rsidRDefault="00CB7F23" w:rsidP="00DE7F97">
      <w:pPr>
        <w:numPr>
          <w:ilvl w:val="0"/>
          <w:numId w:val="27"/>
        </w:numPr>
        <w:rPr>
          <w:lang w:val="en-NZ"/>
        </w:rPr>
      </w:pPr>
      <w:r w:rsidRPr="00CB7F23">
        <w:rPr>
          <w:lang w:val="en-NZ"/>
        </w:rPr>
        <w:t>If possible, attempt to smother the fire, e.g.,</w:t>
      </w:r>
      <w:r w:rsidR="00DE7F97">
        <w:rPr>
          <w:lang w:val="en-NZ"/>
        </w:rPr>
        <w:t xml:space="preserve"> </w:t>
      </w:r>
      <w:r w:rsidRPr="00CB7F23">
        <w:rPr>
          <w:lang w:val="en-NZ"/>
        </w:rPr>
        <w:t>cover the top of a reaction vessel with a piece of glassware or use a wet towel or fire blanket.</w:t>
      </w:r>
    </w:p>
    <w:p w14:paraId="596C0EFC" w14:textId="21F8317C" w:rsidR="000E653A" w:rsidRDefault="00CB7F23" w:rsidP="00DE7F97">
      <w:pPr>
        <w:numPr>
          <w:ilvl w:val="0"/>
          <w:numId w:val="27"/>
        </w:numPr>
        <w:rPr>
          <w:lang w:val="en-NZ"/>
        </w:rPr>
      </w:pPr>
      <w:r w:rsidRPr="00CB7F23">
        <w:rPr>
          <w:lang w:val="en-NZ"/>
        </w:rPr>
        <w:t xml:space="preserve">If the fire cannot be quickly extinguished, follow the steps for </w:t>
      </w:r>
      <w:r w:rsidR="00DE7F97">
        <w:rPr>
          <w:lang w:val="en-NZ"/>
        </w:rPr>
        <w:t>Major Fire.</w:t>
      </w:r>
    </w:p>
    <w:p w14:paraId="498F30F2" w14:textId="77777777" w:rsidR="000E653A" w:rsidRDefault="000E653A">
      <w:pPr>
        <w:spacing w:after="160" w:line="278" w:lineRule="auto"/>
        <w:rPr>
          <w:lang w:val="en-NZ"/>
        </w:rPr>
      </w:pPr>
      <w:r>
        <w:rPr>
          <w:lang w:val="en-NZ"/>
        </w:rPr>
        <w:br w:type="page"/>
      </w:r>
    </w:p>
    <w:tbl>
      <w:tblPr>
        <w:tblStyle w:val="TableGrid"/>
        <w:tblW w:w="0" w:type="auto"/>
        <w:jc w:val="center"/>
        <w:shd w:val="clear" w:color="auto" w:fill="95DCF7" w:themeFill="accent4" w:themeFillTint="66"/>
        <w:tblLook w:val="04A0" w:firstRow="1" w:lastRow="0" w:firstColumn="1" w:lastColumn="0" w:noHBand="0" w:noVBand="1"/>
      </w:tblPr>
      <w:tblGrid>
        <w:gridCol w:w="9350"/>
      </w:tblGrid>
      <w:tr w:rsidR="00430BC4" w:rsidRPr="00430BC4" w14:paraId="56A7F06E" w14:textId="77777777" w:rsidTr="00430BC4">
        <w:trPr>
          <w:jc w:val="center"/>
        </w:trPr>
        <w:tc>
          <w:tcPr>
            <w:tcW w:w="9350" w:type="dxa"/>
            <w:shd w:val="clear" w:color="auto" w:fill="95DCF7" w:themeFill="accent4" w:themeFillTint="66"/>
          </w:tcPr>
          <w:p w14:paraId="4A05AC18" w14:textId="77777777" w:rsidR="00430BC4" w:rsidRPr="00430BC4" w:rsidRDefault="00430BC4" w:rsidP="00430BC4">
            <w:pPr>
              <w:pStyle w:val="Heading2"/>
              <w:jc w:val="center"/>
              <w:rPr>
                <w:rFonts w:ascii="Inter" w:hAnsi="Inter"/>
                <w:b/>
                <w:bCs/>
                <w:u w:val="single"/>
              </w:rPr>
            </w:pPr>
            <w:bookmarkStart w:id="20" w:name="_Toc104227701"/>
            <w:bookmarkStart w:id="21" w:name="_Toc810391680"/>
            <w:bookmarkStart w:id="22" w:name="_Toc131497429"/>
            <w:bookmarkStart w:id="23" w:name="_Hlk206588103"/>
            <w:r w:rsidRPr="00430BC4">
              <w:rPr>
                <w:rFonts w:ascii="Inter" w:hAnsi="Inter"/>
                <w:b/>
                <w:bCs/>
                <w:color w:val="000000" w:themeColor="text1"/>
                <w:u w:val="single"/>
              </w:rPr>
              <w:lastRenderedPageBreak/>
              <w:t>Chemical exposure</w:t>
            </w:r>
            <w:bookmarkEnd w:id="20"/>
            <w:bookmarkEnd w:id="21"/>
            <w:bookmarkEnd w:id="22"/>
          </w:p>
        </w:tc>
      </w:tr>
    </w:tbl>
    <w:bookmarkEnd w:id="23"/>
    <w:p w14:paraId="1614BF8E" w14:textId="26D2D77C" w:rsidR="00CB7F23" w:rsidRPr="005758F8" w:rsidRDefault="00CB7F23" w:rsidP="00CB7F23">
      <w:r w:rsidRPr="005758F8">
        <w:t>Follow these instructions if someone has been exposed to hazardous chemicals.</w:t>
      </w:r>
    </w:p>
    <w:p w14:paraId="60EE6A43" w14:textId="77777777" w:rsidR="00BC1E52" w:rsidRPr="000E653A" w:rsidRDefault="00BC1E52" w:rsidP="00BC1E52">
      <w:pPr>
        <w:pStyle w:val="Heading3"/>
        <w:rPr>
          <w:b/>
          <w:bCs/>
          <w:color w:val="000000" w:themeColor="text1"/>
          <w:u w:val="single"/>
        </w:rPr>
      </w:pPr>
      <w:bookmarkStart w:id="24" w:name="_Toc131497430"/>
      <w:r w:rsidRPr="000E653A">
        <w:rPr>
          <w:b/>
          <w:bCs/>
          <w:color w:val="000000" w:themeColor="text1"/>
          <w:u w:val="single"/>
        </w:rPr>
        <w:t>Chemicals in the eyes</w:t>
      </w:r>
      <w:bookmarkEnd w:id="24"/>
    </w:p>
    <w:p w14:paraId="322F6C06" w14:textId="77777777" w:rsidR="00DC2CBA" w:rsidRPr="00DC2CBA" w:rsidRDefault="00DC2CBA" w:rsidP="000E653A">
      <w:pPr>
        <w:numPr>
          <w:ilvl w:val="0"/>
          <w:numId w:val="15"/>
        </w:numPr>
        <w:rPr>
          <w:lang w:val="en-NZ"/>
        </w:rPr>
      </w:pPr>
      <w:r w:rsidRPr="00DC2CBA">
        <w:rPr>
          <w:lang w:val="en-NZ"/>
        </w:rPr>
        <w:t>As soon as possible, using clean cool water wash the eyes from near the nose outwards, not forgetting to wash under eyelids for 20 minutes. Ensure to irrigate for 20 minutes (or more) in case of contact with alkali chemicals, as these can cause serious damage even without much pain. Use an eye wash station where available</w:t>
      </w:r>
    </w:p>
    <w:p w14:paraId="604FE5D7" w14:textId="77777777" w:rsidR="00DC2CBA" w:rsidRPr="00DC2CBA" w:rsidRDefault="00DC2CBA" w:rsidP="000E653A">
      <w:pPr>
        <w:numPr>
          <w:ilvl w:val="0"/>
          <w:numId w:val="15"/>
        </w:numPr>
        <w:rPr>
          <w:lang w:val="en-NZ"/>
        </w:rPr>
      </w:pPr>
      <w:r w:rsidRPr="00DC2CBA">
        <w:rPr>
          <w:lang w:val="en-NZ"/>
        </w:rPr>
        <w:t>Ask someone to check the chemical safety data sheet for further advice (available via </w:t>
      </w:r>
      <w:hyperlink r:id="rId12" w:tgtFrame="_blank" w:history="1">
        <w:r w:rsidRPr="00DC2CBA">
          <w:rPr>
            <w:rStyle w:val="Hyperlink"/>
            <w:lang w:val="en-NZ"/>
          </w:rPr>
          <w:t>Gold FFX</w:t>
        </w:r>
      </w:hyperlink>
      <w:r w:rsidRPr="00DC2CBA">
        <w:rPr>
          <w:lang w:val="en-NZ"/>
        </w:rPr>
        <w:t>) </w:t>
      </w:r>
    </w:p>
    <w:p w14:paraId="743143C4" w14:textId="77777777" w:rsidR="00DC2CBA" w:rsidRPr="00DC2CBA" w:rsidRDefault="00DC2CBA" w:rsidP="000E653A">
      <w:pPr>
        <w:numPr>
          <w:ilvl w:val="0"/>
          <w:numId w:val="15"/>
        </w:numPr>
        <w:rPr>
          <w:lang w:val="en-NZ"/>
        </w:rPr>
      </w:pPr>
      <w:r w:rsidRPr="00DC2CBA">
        <w:rPr>
          <w:lang w:val="en-NZ"/>
        </w:rPr>
        <w:t>Seek medical attention</w:t>
      </w:r>
    </w:p>
    <w:p w14:paraId="2101AE2A" w14:textId="77777777" w:rsidR="00DC2CBA" w:rsidRPr="00DC2CBA" w:rsidRDefault="00DC2CBA" w:rsidP="000E653A">
      <w:pPr>
        <w:numPr>
          <w:ilvl w:val="0"/>
          <w:numId w:val="15"/>
        </w:numPr>
        <w:rPr>
          <w:lang w:val="en-NZ"/>
        </w:rPr>
      </w:pPr>
      <w:r w:rsidRPr="00DC2CBA">
        <w:rPr>
          <w:lang w:val="en-NZ"/>
        </w:rPr>
        <w:t>Notify the Lab Manager/supervisor</w:t>
      </w:r>
    </w:p>
    <w:p w14:paraId="162FC2DB" w14:textId="77777777" w:rsidR="00BC1E52" w:rsidRPr="005758F8" w:rsidRDefault="00BC1E52" w:rsidP="00BC1E52">
      <w:pPr>
        <w:pStyle w:val="ListParagraph"/>
      </w:pPr>
    </w:p>
    <w:p w14:paraId="41530C86" w14:textId="77777777" w:rsidR="00BC1E52" w:rsidRPr="000E653A" w:rsidRDefault="00BC1E52" w:rsidP="00BC1E52">
      <w:pPr>
        <w:pStyle w:val="Heading3"/>
        <w:rPr>
          <w:b/>
          <w:bCs/>
          <w:color w:val="000000" w:themeColor="text1"/>
          <w:u w:val="single"/>
        </w:rPr>
      </w:pPr>
      <w:bookmarkStart w:id="25" w:name="_Toc131497431"/>
      <w:r w:rsidRPr="000E653A">
        <w:rPr>
          <w:b/>
          <w:bCs/>
          <w:color w:val="000000" w:themeColor="text1"/>
          <w:u w:val="single"/>
        </w:rPr>
        <w:t>Chemical burns</w:t>
      </w:r>
      <w:bookmarkEnd w:id="25"/>
    </w:p>
    <w:p w14:paraId="7F696528" w14:textId="77777777" w:rsidR="00DC2CBA" w:rsidRPr="00DC2CBA" w:rsidRDefault="00DC2CBA" w:rsidP="000E653A">
      <w:pPr>
        <w:numPr>
          <w:ilvl w:val="0"/>
          <w:numId w:val="15"/>
        </w:numPr>
        <w:rPr>
          <w:lang w:val="en-NZ"/>
        </w:rPr>
      </w:pPr>
      <w:r w:rsidRPr="00DC2CBA">
        <w:rPr>
          <w:lang w:val="en-NZ"/>
        </w:rPr>
        <w:t>Brush off dry chemicals</w:t>
      </w:r>
    </w:p>
    <w:p w14:paraId="095A9C55" w14:textId="77777777" w:rsidR="00DC2CBA" w:rsidRPr="00DC2CBA" w:rsidRDefault="00DC2CBA" w:rsidP="000E653A">
      <w:pPr>
        <w:numPr>
          <w:ilvl w:val="0"/>
          <w:numId w:val="15"/>
        </w:numPr>
        <w:rPr>
          <w:lang w:val="en-NZ"/>
        </w:rPr>
      </w:pPr>
      <w:r w:rsidRPr="00DC2CBA">
        <w:rPr>
          <w:lang w:val="en-NZ"/>
        </w:rPr>
        <w:t>Flush liquids from the skin with cool running water for at least 15 20 minutes. Use a safety shower where available</w:t>
      </w:r>
    </w:p>
    <w:p w14:paraId="742C1276" w14:textId="77777777" w:rsidR="00DC2CBA" w:rsidRPr="00DC2CBA" w:rsidRDefault="00DC2CBA" w:rsidP="000E653A">
      <w:pPr>
        <w:numPr>
          <w:ilvl w:val="0"/>
          <w:numId w:val="15"/>
        </w:numPr>
        <w:rPr>
          <w:lang w:val="en-NZ"/>
        </w:rPr>
      </w:pPr>
      <w:r w:rsidRPr="00DC2CBA">
        <w:rPr>
          <w:lang w:val="en-NZ"/>
        </w:rPr>
        <w:t>Remove any contaminated clothing</w:t>
      </w:r>
    </w:p>
    <w:p w14:paraId="59CD31CD" w14:textId="77777777" w:rsidR="00DC2CBA" w:rsidRPr="00DC2CBA" w:rsidRDefault="00DC2CBA" w:rsidP="000E653A">
      <w:pPr>
        <w:numPr>
          <w:ilvl w:val="0"/>
          <w:numId w:val="15"/>
        </w:numPr>
        <w:rPr>
          <w:lang w:val="en-NZ"/>
        </w:rPr>
      </w:pPr>
      <w:r w:rsidRPr="00DC2CBA">
        <w:rPr>
          <w:lang w:val="en-NZ"/>
        </w:rPr>
        <w:t>Consult Safety Data Sheets for guidance on dealing with exposure to the specific chemical(s) (available via </w:t>
      </w:r>
      <w:hyperlink r:id="rId13" w:tgtFrame="_blank" w:history="1">
        <w:r w:rsidRPr="00DC2CBA">
          <w:rPr>
            <w:rStyle w:val="Hyperlink"/>
            <w:lang w:val="en-NZ"/>
          </w:rPr>
          <w:t>Gold FFX</w:t>
        </w:r>
      </w:hyperlink>
      <w:r w:rsidRPr="00DC2CBA">
        <w:rPr>
          <w:lang w:val="en-NZ"/>
        </w:rPr>
        <w:t>)</w:t>
      </w:r>
    </w:p>
    <w:p w14:paraId="2FFC65E8" w14:textId="77777777" w:rsidR="00DC2CBA" w:rsidRPr="00DC2CBA" w:rsidRDefault="00DC2CBA" w:rsidP="000E653A">
      <w:pPr>
        <w:numPr>
          <w:ilvl w:val="0"/>
          <w:numId w:val="15"/>
        </w:numPr>
        <w:rPr>
          <w:lang w:val="en-NZ"/>
        </w:rPr>
      </w:pPr>
      <w:r w:rsidRPr="00DC2CBA">
        <w:rPr>
          <w:lang w:val="en-NZ"/>
        </w:rPr>
        <w:t>Wrap skin exposed to the chemical with a dry sterile dressing or clean cloth, protected from pressure and friction</w:t>
      </w:r>
    </w:p>
    <w:p w14:paraId="00DE465C" w14:textId="77777777" w:rsidR="00DC2CBA" w:rsidRPr="00DC2CBA" w:rsidRDefault="00DC2CBA" w:rsidP="000E653A">
      <w:pPr>
        <w:numPr>
          <w:ilvl w:val="0"/>
          <w:numId w:val="15"/>
        </w:numPr>
        <w:rPr>
          <w:lang w:val="en-NZ"/>
        </w:rPr>
      </w:pPr>
      <w:r w:rsidRPr="00DC2CBA">
        <w:rPr>
          <w:lang w:val="en-NZ"/>
        </w:rPr>
        <w:t>Watch for symptoms of shock: feeling faint, pale or breathing irregularly</w:t>
      </w:r>
    </w:p>
    <w:p w14:paraId="6A3DD910" w14:textId="77777777" w:rsidR="00DC2CBA" w:rsidRPr="00DC2CBA" w:rsidRDefault="00DC2CBA" w:rsidP="000E653A">
      <w:pPr>
        <w:numPr>
          <w:ilvl w:val="0"/>
          <w:numId w:val="15"/>
        </w:numPr>
        <w:rPr>
          <w:lang w:val="en-NZ"/>
        </w:rPr>
      </w:pPr>
      <w:r w:rsidRPr="00DC2CBA">
        <w:rPr>
          <w:lang w:val="en-NZ"/>
        </w:rPr>
        <w:t>Seek medical attention</w:t>
      </w:r>
    </w:p>
    <w:p w14:paraId="61BD2A01" w14:textId="77777777" w:rsidR="00DC2CBA" w:rsidRPr="00DC2CBA" w:rsidRDefault="00DC2CBA" w:rsidP="000E653A">
      <w:pPr>
        <w:numPr>
          <w:ilvl w:val="0"/>
          <w:numId w:val="15"/>
        </w:numPr>
        <w:rPr>
          <w:lang w:val="en-NZ"/>
        </w:rPr>
      </w:pPr>
      <w:r w:rsidRPr="00DC2CBA">
        <w:rPr>
          <w:lang w:val="en-NZ"/>
        </w:rPr>
        <w:t>Notify the Lab Manager/supervisor</w:t>
      </w:r>
    </w:p>
    <w:p w14:paraId="4EC0F9A5" w14:textId="77777777" w:rsidR="00BC1E52" w:rsidRPr="005758F8" w:rsidRDefault="00BC1E52" w:rsidP="00BC1E52">
      <w:pPr>
        <w:pStyle w:val="ListParagraph"/>
      </w:pPr>
    </w:p>
    <w:tbl>
      <w:tblPr>
        <w:tblStyle w:val="TableGrid"/>
        <w:tblW w:w="0" w:type="auto"/>
        <w:jc w:val="center"/>
        <w:shd w:val="clear" w:color="auto" w:fill="95DCF7" w:themeFill="accent4" w:themeFillTint="66"/>
        <w:tblLook w:val="04A0" w:firstRow="1" w:lastRow="0" w:firstColumn="1" w:lastColumn="0" w:noHBand="0" w:noVBand="1"/>
      </w:tblPr>
      <w:tblGrid>
        <w:gridCol w:w="9350"/>
      </w:tblGrid>
      <w:tr w:rsidR="000E653A" w:rsidRPr="00430BC4" w14:paraId="730EBF5C" w14:textId="77777777" w:rsidTr="00971052">
        <w:trPr>
          <w:jc w:val="center"/>
        </w:trPr>
        <w:tc>
          <w:tcPr>
            <w:tcW w:w="9350" w:type="dxa"/>
            <w:shd w:val="clear" w:color="auto" w:fill="95DCF7" w:themeFill="accent4" w:themeFillTint="66"/>
          </w:tcPr>
          <w:p w14:paraId="044F58CF" w14:textId="5B8DFD7E" w:rsidR="000E653A" w:rsidRPr="00430BC4" w:rsidRDefault="00BC1E52" w:rsidP="00971052">
            <w:pPr>
              <w:pStyle w:val="Heading2"/>
              <w:jc w:val="center"/>
              <w:rPr>
                <w:rFonts w:ascii="Inter" w:hAnsi="Inter"/>
                <w:b/>
                <w:bCs/>
                <w:u w:val="single"/>
              </w:rPr>
            </w:pPr>
            <w:bookmarkStart w:id="26" w:name="_Toc129194799"/>
            <w:bookmarkStart w:id="27" w:name="_Toc129194882"/>
            <w:bookmarkEnd w:id="26"/>
            <w:bookmarkEnd w:id="27"/>
            <w:r w:rsidRPr="005758F8">
              <w:rPr>
                <w:rFonts w:ascii="Inter" w:hAnsi="Inter"/>
              </w:rPr>
              <w:lastRenderedPageBreak/>
              <w:t xml:space="preserve"> </w:t>
            </w:r>
            <w:bookmarkStart w:id="28" w:name="_Toc131497432"/>
            <w:r w:rsidR="000E653A" w:rsidRPr="00430BC4">
              <w:rPr>
                <w:rFonts w:ascii="Inter" w:hAnsi="Inter"/>
                <w:b/>
                <w:bCs/>
                <w:color w:val="000000" w:themeColor="text1"/>
                <w:u w:val="single"/>
              </w:rPr>
              <w:t>Chemical exposure</w:t>
            </w:r>
          </w:p>
        </w:tc>
      </w:tr>
    </w:tbl>
    <w:p w14:paraId="5C3605C8" w14:textId="25B53BBA" w:rsidR="00BC1E52" w:rsidRPr="000E653A" w:rsidRDefault="00BC1E52" w:rsidP="00BC1E52">
      <w:pPr>
        <w:pStyle w:val="Heading3"/>
        <w:rPr>
          <w:u w:val="single"/>
        </w:rPr>
      </w:pPr>
      <w:r w:rsidRPr="000E653A">
        <w:rPr>
          <w:b/>
          <w:bCs/>
          <w:color w:val="000000" w:themeColor="text1"/>
          <w:u w:val="single"/>
        </w:rPr>
        <w:t>Chemical inhalation</w:t>
      </w:r>
      <w:bookmarkEnd w:id="28"/>
    </w:p>
    <w:p w14:paraId="7BEC45A5" w14:textId="77777777" w:rsidR="00DC2CBA" w:rsidRPr="000E653A" w:rsidRDefault="00DC2CBA" w:rsidP="000E653A">
      <w:pPr>
        <w:numPr>
          <w:ilvl w:val="0"/>
          <w:numId w:val="15"/>
        </w:numPr>
        <w:rPr>
          <w:lang w:val="en-NZ"/>
        </w:rPr>
      </w:pPr>
      <w:r w:rsidRPr="000E653A">
        <w:rPr>
          <w:lang w:val="en-NZ"/>
        </w:rPr>
        <w:t>Leave the area and get fresh air</w:t>
      </w:r>
    </w:p>
    <w:p w14:paraId="3238B62A" w14:textId="77777777" w:rsidR="00DC2CBA" w:rsidRPr="000E653A" w:rsidRDefault="00DC2CBA" w:rsidP="000E653A">
      <w:pPr>
        <w:numPr>
          <w:ilvl w:val="0"/>
          <w:numId w:val="15"/>
        </w:numPr>
        <w:rPr>
          <w:lang w:val="en-NZ"/>
        </w:rPr>
      </w:pPr>
      <w:r w:rsidRPr="000E653A">
        <w:rPr>
          <w:lang w:val="en-NZ"/>
        </w:rPr>
        <w:t>Consult the safety data sheet for advice (available via Gold FFX)</w:t>
      </w:r>
    </w:p>
    <w:p w14:paraId="44B14066" w14:textId="77777777" w:rsidR="00DC2CBA" w:rsidRPr="000E653A" w:rsidRDefault="00DC2CBA" w:rsidP="000E653A">
      <w:pPr>
        <w:numPr>
          <w:ilvl w:val="0"/>
          <w:numId w:val="15"/>
        </w:numPr>
        <w:rPr>
          <w:lang w:val="en-NZ"/>
        </w:rPr>
      </w:pPr>
      <w:r w:rsidRPr="000E653A">
        <w:rPr>
          <w:lang w:val="en-NZ"/>
        </w:rPr>
        <w:t>Seek medical attention for serious or persistent symptoms</w:t>
      </w:r>
    </w:p>
    <w:p w14:paraId="5F006C68" w14:textId="77777777" w:rsidR="00DC2CBA" w:rsidRDefault="00DC2CBA" w:rsidP="000E653A">
      <w:pPr>
        <w:numPr>
          <w:ilvl w:val="0"/>
          <w:numId w:val="15"/>
        </w:numPr>
        <w:rPr>
          <w:lang w:val="en-NZ"/>
        </w:rPr>
      </w:pPr>
      <w:r w:rsidRPr="000E653A">
        <w:rPr>
          <w:lang w:val="en-NZ"/>
        </w:rPr>
        <w:t>Notify the Lab Manager/supervisor</w:t>
      </w:r>
    </w:p>
    <w:p w14:paraId="2D65A134" w14:textId="77777777" w:rsidR="00FC3DC7" w:rsidRPr="000E653A" w:rsidRDefault="00FC3DC7" w:rsidP="00FC3DC7">
      <w:pPr>
        <w:ind w:left="720"/>
        <w:rPr>
          <w:lang w:val="en-NZ"/>
        </w:rPr>
      </w:pPr>
    </w:p>
    <w:p w14:paraId="48E93D78" w14:textId="77777777" w:rsidR="00BC1E52" w:rsidRPr="000E653A" w:rsidRDefault="00BC1E52" w:rsidP="00BC1E52">
      <w:pPr>
        <w:pStyle w:val="Heading3"/>
        <w:rPr>
          <w:u w:val="single"/>
        </w:rPr>
      </w:pPr>
      <w:r w:rsidRPr="000E653A">
        <w:rPr>
          <w:u w:val="single"/>
        </w:rPr>
        <w:t xml:space="preserve"> </w:t>
      </w:r>
      <w:bookmarkStart w:id="29" w:name="_Toc131497433"/>
      <w:r w:rsidRPr="000E653A">
        <w:rPr>
          <w:b/>
          <w:bCs/>
          <w:color w:val="000000" w:themeColor="text1"/>
          <w:u w:val="single"/>
        </w:rPr>
        <w:t xml:space="preserve">Chemical </w:t>
      </w:r>
      <w:proofErr w:type="gramStart"/>
      <w:r w:rsidRPr="000E653A">
        <w:rPr>
          <w:b/>
          <w:bCs/>
          <w:color w:val="000000" w:themeColor="text1"/>
          <w:u w:val="single"/>
        </w:rPr>
        <w:t>ingestion</w:t>
      </w:r>
      <w:bookmarkEnd w:id="29"/>
      <w:proofErr w:type="gramEnd"/>
    </w:p>
    <w:p w14:paraId="3CB055C4" w14:textId="77777777" w:rsidR="00DC2CBA" w:rsidRPr="00DC2CBA" w:rsidRDefault="00DC2CBA" w:rsidP="000E653A">
      <w:pPr>
        <w:numPr>
          <w:ilvl w:val="0"/>
          <w:numId w:val="15"/>
        </w:numPr>
        <w:rPr>
          <w:lang w:val="en-NZ"/>
        </w:rPr>
      </w:pPr>
      <w:bookmarkStart w:id="30" w:name="_Toc82674285"/>
      <w:bookmarkStart w:id="31" w:name="_Toc104227702"/>
      <w:bookmarkStart w:id="32" w:name="_Toc1176073499"/>
      <w:r w:rsidRPr="00DC2CBA">
        <w:rPr>
          <w:lang w:val="en-NZ"/>
        </w:rPr>
        <w:t>Call the Poisons Information Centre for advice on 0800 764 766</w:t>
      </w:r>
    </w:p>
    <w:p w14:paraId="53D723DB" w14:textId="77777777" w:rsidR="00DC2CBA" w:rsidRPr="00DC2CBA" w:rsidRDefault="00DC2CBA" w:rsidP="000E653A">
      <w:pPr>
        <w:numPr>
          <w:ilvl w:val="0"/>
          <w:numId w:val="15"/>
        </w:numPr>
        <w:rPr>
          <w:lang w:val="en-NZ"/>
        </w:rPr>
      </w:pPr>
      <w:r w:rsidRPr="00DC2CBA">
        <w:rPr>
          <w:lang w:val="en-NZ"/>
        </w:rPr>
        <w:t>Do not try to vomit or ingest fluids unless advised by the Poisons</w:t>
      </w:r>
    </w:p>
    <w:p w14:paraId="7F8778B9" w14:textId="77777777" w:rsidR="00DC2CBA" w:rsidRPr="00DC2CBA" w:rsidRDefault="00DC2CBA" w:rsidP="000E653A">
      <w:pPr>
        <w:numPr>
          <w:ilvl w:val="0"/>
          <w:numId w:val="15"/>
        </w:numPr>
        <w:rPr>
          <w:lang w:val="en-NZ"/>
        </w:rPr>
      </w:pPr>
      <w:r w:rsidRPr="00DC2CBA">
        <w:rPr>
          <w:lang w:val="en-NZ"/>
        </w:rPr>
        <w:t>Information Centre or a medical professional</w:t>
      </w:r>
    </w:p>
    <w:p w14:paraId="0B2F4E31" w14:textId="77777777" w:rsidR="00DC2CBA" w:rsidRPr="00DC2CBA" w:rsidRDefault="00DC2CBA" w:rsidP="000E653A">
      <w:pPr>
        <w:numPr>
          <w:ilvl w:val="0"/>
          <w:numId w:val="15"/>
        </w:numPr>
        <w:rPr>
          <w:lang w:val="en-NZ"/>
        </w:rPr>
      </w:pPr>
      <w:r w:rsidRPr="00DC2CBA">
        <w:rPr>
          <w:lang w:val="en-NZ"/>
        </w:rPr>
        <w:t>Notify the Lab Manager/supervisor</w:t>
      </w:r>
    </w:p>
    <w:p w14:paraId="37F9C516" w14:textId="77777777" w:rsidR="00FC3DC7" w:rsidRDefault="00BC1E52" w:rsidP="00BC1E52">
      <w:pPr>
        <w:pStyle w:val="Heading1"/>
        <w:rPr>
          <w:rFonts w:ascii="Inter" w:hAnsi="Inter"/>
        </w:rPr>
      </w:pPr>
      <w:r w:rsidRPr="005758F8">
        <w:rPr>
          <w:rFonts w:ascii="Inter" w:hAnsi="Inter"/>
        </w:rPr>
        <w:t xml:space="preserve"> </w:t>
      </w:r>
      <w:bookmarkStart w:id="33" w:name="_Toc131497434"/>
    </w:p>
    <w:p w14:paraId="2829512B" w14:textId="77777777" w:rsidR="00FC3DC7" w:rsidRDefault="00FC3DC7">
      <w:pPr>
        <w:spacing w:after="160" w:line="278" w:lineRule="auto"/>
        <w:rPr>
          <w:rFonts w:eastAsiaTheme="majorEastAsia" w:cstheme="majorBidi"/>
          <w:color w:val="0F4761" w:themeColor="accent1" w:themeShade="BF"/>
          <w:sz w:val="40"/>
          <w:szCs w:val="40"/>
        </w:rPr>
      </w:pPr>
      <w:r>
        <w:br w:type="page"/>
      </w:r>
    </w:p>
    <w:tbl>
      <w:tblPr>
        <w:tblStyle w:val="TableGrid"/>
        <w:tblW w:w="0" w:type="auto"/>
        <w:jc w:val="center"/>
        <w:shd w:val="clear" w:color="auto" w:fill="C1F0C7" w:themeFill="accent3" w:themeFillTint="33"/>
        <w:tblLook w:val="04A0" w:firstRow="1" w:lastRow="0" w:firstColumn="1" w:lastColumn="0" w:noHBand="0" w:noVBand="1"/>
      </w:tblPr>
      <w:tblGrid>
        <w:gridCol w:w="9350"/>
      </w:tblGrid>
      <w:tr w:rsidR="00FC3DC7" w:rsidRPr="00430BC4" w14:paraId="7702F331" w14:textId="77777777" w:rsidTr="00FC3DC7">
        <w:trPr>
          <w:jc w:val="center"/>
        </w:trPr>
        <w:tc>
          <w:tcPr>
            <w:tcW w:w="9350" w:type="dxa"/>
            <w:shd w:val="clear" w:color="auto" w:fill="C1F0C7" w:themeFill="accent3" w:themeFillTint="33"/>
          </w:tcPr>
          <w:p w14:paraId="0C53697F" w14:textId="0AF28B8F" w:rsidR="00FC3DC7" w:rsidRPr="00430BC4" w:rsidRDefault="00FC3DC7" w:rsidP="00971052">
            <w:pPr>
              <w:pStyle w:val="Heading2"/>
              <w:jc w:val="center"/>
              <w:rPr>
                <w:rFonts w:ascii="Inter" w:hAnsi="Inter"/>
                <w:b/>
                <w:bCs/>
                <w:u w:val="single"/>
              </w:rPr>
            </w:pPr>
            <w:r>
              <w:rPr>
                <w:rFonts w:ascii="Inter" w:hAnsi="Inter"/>
                <w:b/>
                <w:bCs/>
                <w:color w:val="000000" w:themeColor="text1"/>
                <w:u w:val="single"/>
              </w:rPr>
              <w:lastRenderedPageBreak/>
              <w:t>Post-event actions</w:t>
            </w:r>
          </w:p>
        </w:tc>
      </w:tr>
      <w:bookmarkEnd w:id="30"/>
      <w:bookmarkEnd w:id="31"/>
      <w:bookmarkEnd w:id="32"/>
      <w:bookmarkEnd w:id="33"/>
    </w:tbl>
    <w:p w14:paraId="1B5588D8" w14:textId="77777777" w:rsidR="00FC3DC7" w:rsidRDefault="00FC3DC7" w:rsidP="00FC3DC7">
      <w:pPr>
        <w:rPr>
          <w:lang w:val="en-NZ"/>
        </w:rPr>
      </w:pPr>
    </w:p>
    <w:p w14:paraId="03622FAA" w14:textId="184F3C1D" w:rsidR="00FC3DC7" w:rsidRPr="00874627" w:rsidRDefault="00874627" w:rsidP="00FC3DC7">
      <w:pPr>
        <w:rPr>
          <w:rFonts w:eastAsiaTheme="majorEastAsia" w:cstheme="majorBidi"/>
          <w:b/>
          <w:bCs/>
          <w:color w:val="000000" w:themeColor="text1"/>
          <w:sz w:val="28"/>
          <w:szCs w:val="28"/>
        </w:rPr>
      </w:pPr>
      <w:r w:rsidRPr="00874627">
        <w:rPr>
          <w:rFonts w:eastAsiaTheme="majorEastAsia" w:cstheme="majorBidi"/>
          <w:b/>
          <w:bCs/>
          <w:color w:val="000000" w:themeColor="text1"/>
          <w:sz w:val="28"/>
          <w:szCs w:val="28"/>
        </w:rPr>
        <w:t>Post-event</w:t>
      </w:r>
    </w:p>
    <w:p w14:paraId="04DF983C" w14:textId="4DF06B69" w:rsidR="00BC1E52" w:rsidRPr="000E653A" w:rsidRDefault="00BC1E52" w:rsidP="00FC3DC7">
      <w:pPr>
        <w:numPr>
          <w:ilvl w:val="0"/>
          <w:numId w:val="28"/>
        </w:numPr>
        <w:rPr>
          <w:lang w:val="en-NZ"/>
        </w:rPr>
      </w:pPr>
      <w:r w:rsidRPr="000E653A">
        <w:rPr>
          <w:lang w:val="en-NZ"/>
        </w:rPr>
        <w:t>Ensure personal wellbeing.</w:t>
      </w:r>
    </w:p>
    <w:p w14:paraId="10DFEA40" w14:textId="77777777" w:rsidR="00BC1E52" w:rsidRPr="000E653A" w:rsidRDefault="00BC1E52" w:rsidP="00FC3DC7">
      <w:pPr>
        <w:numPr>
          <w:ilvl w:val="0"/>
          <w:numId w:val="28"/>
        </w:numPr>
        <w:rPr>
          <w:lang w:val="en-NZ"/>
        </w:rPr>
      </w:pPr>
      <w:r w:rsidRPr="000E653A">
        <w:rPr>
          <w:lang w:val="en-NZ"/>
        </w:rPr>
        <w:t>Decontaminate yourself and others, including clothing.</w:t>
      </w:r>
    </w:p>
    <w:p w14:paraId="792A526B" w14:textId="77777777" w:rsidR="00BC1E52" w:rsidRPr="000E653A" w:rsidRDefault="00BC1E52" w:rsidP="00FC3DC7">
      <w:pPr>
        <w:numPr>
          <w:ilvl w:val="0"/>
          <w:numId w:val="28"/>
        </w:numPr>
        <w:rPr>
          <w:lang w:val="en-NZ"/>
        </w:rPr>
      </w:pPr>
      <w:r w:rsidRPr="000E653A">
        <w:rPr>
          <w:lang w:val="en-NZ"/>
        </w:rPr>
        <w:t>Monitor for after-effects.</w:t>
      </w:r>
    </w:p>
    <w:p w14:paraId="67A8C369" w14:textId="77777777" w:rsidR="00BC1E52" w:rsidRPr="000E653A" w:rsidRDefault="00BC1E52" w:rsidP="00FC3DC7">
      <w:pPr>
        <w:numPr>
          <w:ilvl w:val="0"/>
          <w:numId w:val="28"/>
        </w:numPr>
        <w:rPr>
          <w:lang w:val="en-NZ"/>
        </w:rPr>
      </w:pPr>
      <w:r w:rsidRPr="000E653A">
        <w:rPr>
          <w:lang w:val="en-NZ"/>
        </w:rPr>
        <w:t>Administer/obtain medical care.</w:t>
      </w:r>
    </w:p>
    <w:p w14:paraId="4E23CDB5" w14:textId="77777777" w:rsidR="0069668A" w:rsidRPr="005758F8" w:rsidRDefault="0069668A" w:rsidP="00FC3DC7">
      <w:pPr>
        <w:numPr>
          <w:ilvl w:val="0"/>
          <w:numId w:val="28"/>
        </w:numPr>
        <w:spacing w:before="100" w:beforeAutospacing="1" w:after="0" w:line="240" w:lineRule="auto"/>
        <w:rPr>
          <w:rFonts w:eastAsia="Times New Roman" w:cs="Arial"/>
          <w:color w:val="4A4C4C"/>
          <w:sz w:val="27"/>
          <w:szCs w:val="27"/>
          <w:lang w:val="en-NZ"/>
        </w:rPr>
      </w:pPr>
      <w:hyperlink r:id="rId14" w:history="1">
        <w:r w:rsidRPr="005758F8">
          <w:rPr>
            <w:rStyle w:val="Hyperlink"/>
            <w:rFonts w:cs="Arial"/>
            <w:color w:val="005499"/>
            <w:sz w:val="27"/>
            <w:szCs w:val="27"/>
          </w:rPr>
          <w:t>Submit an incident report</w:t>
        </w:r>
      </w:hyperlink>
    </w:p>
    <w:p w14:paraId="2C92CE7A" w14:textId="77777777" w:rsidR="0069668A" w:rsidRPr="005758F8" w:rsidRDefault="0069668A" w:rsidP="0069668A">
      <w:pPr>
        <w:pStyle w:val="ListParagraph"/>
        <w:spacing w:after="160" w:line="360" w:lineRule="auto"/>
        <w:jc w:val="both"/>
      </w:pPr>
    </w:p>
    <w:p w14:paraId="3F7EB737" w14:textId="77777777" w:rsidR="0069668A" w:rsidRPr="005758F8" w:rsidRDefault="0069668A" w:rsidP="0069668A">
      <w:pPr>
        <w:pStyle w:val="ListParagraph"/>
        <w:spacing w:after="160" w:line="360" w:lineRule="auto"/>
        <w:jc w:val="both"/>
      </w:pPr>
    </w:p>
    <w:p w14:paraId="6C7FC77E" w14:textId="77777777" w:rsidR="0069668A" w:rsidRPr="008C0176" w:rsidRDefault="0069668A" w:rsidP="008C0176">
      <w:pPr>
        <w:pStyle w:val="Heading3"/>
        <w:rPr>
          <w:b/>
          <w:bCs/>
          <w:color w:val="000000" w:themeColor="text1"/>
        </w:rPr>
      </w:pPr>
      <w:r w:rsidRPr="008C0176">
        <w:rPr>
          <w:b/>
          <w:bCs/>
          <w:color w:val="000000" w:themeColor="text1"/>
        </w:rPr>
        <w:t>Dispose of contaminated materials</w:t>
      </w:r>
    </w:p>
    <w:p w14:paraId="7D152D92" w14:textId="77777777" w:rsidR="0069668A" w:rsidRPr="0069668A" w:rsidRDefault="0069668A" w:rsidP="00874627">
      <w:pPr>
        <w:numPr>
          <w:ilvl w:val="0"/>
          <w:numId w:val="15"/>
        </w:numPr>
        <w:rPr>
          <w:lang w:val="en-NZ"/>
        </w:rPr>
      </w:pPr>
      <w:r w:rsidRPr="0069668A">
        <w:rPr>
          <w:lang w:val="en-NZ"/>
        </w:rPr>
        <w:t>Seal in plastic bags or containers all items used from spill kits and any other contaminated products. Take the bags/containers to an authorised disposals point complete with a hazardous waste declaration that identifies the materials</w:t>
      </w:r>
    </w:p>
    <w:p w14:paraId="30824389" w14:textId="77777777" w:rsidR="0069668A" w:rsidRPr="0069668A" w:rsidRDefault="0069668A" w:rsidP="00874627">
      <w:pPr>
        <w:numPr>
          <w:ilvl w:val="0"/>
          <w:numId w:val="15"/>
        </w:numPr>
        <w:rPr>
          <w:lang w:val="en-NZ"/>
        </w:rPr>
      </w:pPr>
      <w:r w:rsidRPr="0069668A">
        <w:rPr>
          <w:lang w:val="en-NZ"/>
        </w:rPr>
        <w:t>Contact an authorised waste contractor to remove the waste</w:t>
      </w:r>
    </w:p>
    <w:p w14:paraId="10659E3D" w14:textId="77777777" w:rsidR="0069668A" w:rsidRPr="0069668A" w:rsidRDefault="0069668A" w:rsidP="00874627">
      <w:pPr>
        <w:numPr>
          <w:ilvl w:val="0"/>
          <w:numId w:val="15"/>
        </w:numPr>
        <w:rPr>
          <w:lang w:val="en-NZ"/>
        </w:rPr>
      </w:pPr>
      <w:r w:rsidRPr="0069668A">
        <w:rPr>
          <w:lang w:val="en-NZ"/>
        </w:rPr>
        <w:t>Restock and review</w:t>
      </w:r>
    </w:p>
    <w:p w14:paraId="257437DE" w14:textId="77777777" w:rsidR="0069668A" w:rsidRPr="0069668A" w:rsidRDefault="0069668A" w:rsidP="00874627">
      <w:pPr>
        <w:numPr>
          <w:ilvl w:val="0"/>
          <w:numId w:val="15"/>
        </w:numPr>
        <w:rPr>
          <w:lang w:val="en-NZ"/>
        </w:rPr>
      </w:pPr>
      <w:r w:rsidRPr="0069668A">
        <w:rPr>
          <w:lang w:val="en-NZ"/>
        </w:rPr>
        <w:t>Re-stock spill kit</w:t>
      </w:r>
    </w:p>
    <w:p w14:paraId="769011D7" w14:textId="77777777" w:rsidR="0069668A" w:rsidRPr="0069668A" w:rsidRDefault="0069668A" w:rsidP="00874627">
      <w:pPr>
        <w:numPr>
          <w:ilvl w:val="0"/>
          <w:numId w:val="15"/>
        </w:numPr>
        <w:rPr>
          <w:lang w:val="en-NZ"/>
        </w:rPr>
      </w:pPr>
      <w:r w:rsidRPr="0069668A">
        <w:rPr>
          <w:lang w:val="en-NZ"/>
        </w:rPr>
        <w:t>Assess reasons for incident and implement corrective response as soon as practicable</w:t>
      </w:r>
    </w:p>
    <w:p w14:paraId="10096F47" w14:textId="3C1E4105" w:rsidR="0069668A" w:rsidRPr="0069668A" w:rsidRDefault="0069668A" w:rsidP="00874627">
      <w:pPr>
        <w:numPr>
          <w:ilvl w:val="0"/>
          <w:numId w:val="15"/>
        </w:numPr>
        <w:rPr>
          <w:lang w:val="en-NZ"/>
        </w:rPr>
      </w:pPr>
      <w:r w:rsidRPr="0069668A">
        <w:rPr>
          <w:lang w:val="en-NZ"/>
        </w:rPr>
        <w:t>If Fire and Emergency NZ </w:t>
      </w:r>
      <w:proofErr w:type="gramStart"/>
      <w:r w:rsidRPr="0069668A">
        <w:rPr>
          <w:lang w:val="en-NZ"/>
        </w:rPr>
        <w:t>was</w:t>
      </w:r>
      <w:proofErr w:type="gramEnd"/>
      <w:r w:rsidRPr="0069668A">
        <w:rPr>
          <w:lang w:val="en-NZ"/>
        </w:rPr>
        <w:t xml:space="preserve"> called, retain a copy of the fire crew’s incident report</w:t>
      </w:r>
    </w:p>
    <w:p w14:paraId="56518863" w14:textId="14FA9701" w:rsidR="00571EC9" w:rsidRPr="005758F8" w:rsidRDefault="00571EC9" w:rsidP="0069668A">
      <w:pPr>
        <w:pStyle w:val="ListParagraph"/>
        <w:spacing w:after="160" w:line="360" w:lineRule="auto"/>
        <w:jc w:val="both"/>
      </w:pPr>
    </w:p>
    <w:sectPr w:rsidR="00571EC9" w:rsidRPr="005758F8" w:rsidSect="00AA7A68">
      <w:headerReference w:type="default" r:id="rId15"/>
      <w:pgSz w:w="12240" w:h="15840"/>
      <w:pgMar w:top="211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2921" w14:textId="77777777" w:rsidR="0063441B" w:rsidRDefault="0063441B" w:rsidP="00D04B2D">
      <w:pPr>
        <w:spacing w:after="0" w:line="240" w:lineRule="auto"/>
      </w:pPr>
      <w:r>
        <w:separator/>
      </w:r>
    </w:p>
  </w:endnote>
  <w:endnote w:type="continuationSeparator" w:id="0">
    <w:p w14:paraId="544C0514" w14:textId="77777777" w:rsidR="0063441B" w:rsidRDefault="0063441B" w:rsidP="00D04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w:altName w:val="Calibri"/>
    <w:panose1 w:val="02000503000000020004"/>
    <w:charset w:val="00"/>
    <w:family w:val="auto"/>
    <w:pitch w:val="variable"/>
    <w:sig w:usb0="E00002FF" w:usb1="1200A1FF" w:usb2="00000000" w:usb3="00000000" w:csb0="0000019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3D7D" w14:textId="77777777" w:rsidR="005E1F8E" w:rsidRDefault="005E1F8E" w:rsidP="005E1F8E">
    <w:pPr>
      <w:jc w:val="center"/>
    </w:pPr>
    <w:r w:rsidRPr="00C27353">
      <w:rPr>
        <w:sz w:val="16"/>
        <w:szCs w:val="16"/>
      </w:rPr>
      <w:t xml:space="preserve">Page </w:t>
    </w:r>
    <w:r w:rsidRPr="00C27353">
      <w:rPr>
        <w:b/>
        <w:bCs/>
        <w:sz w:val="16"/>
        <w:szCs w:val="16"/>
      </w:rPr>
      <w:fldChar w:fldCharType="begin"/>
    </w:r>
    <w:r w:rsidRPr="00C27353">
      <w:rPr>
        <w:b/>
        <w:bCs/>
        <w:sz w:val="16"/>
        <w:szCs w:val="16"/>
      </w:rPr>
      <w:instrText xml:space="preserve"> PAGE  \* Arabic  \* MERGEFORMAT </w:instrText>
    </w:r>
    <w:r w:rsidRPr="00C27353">
      <w:rPr>
        <w:b/>
        <w:bCs/>
        <w:sz w:val="16"/>
        <w:szCs w:val="16"/>
      </w:rPr>
      <w:fldChar w:fldCharType="separate"/>
    </w:r>
    <w:r>
      <w:rPr>
        <w:b/>
        <w:bCs/>
        <w:sz w:val="16"/>
        <w:szCs w:val="16"/>
      </w:rPr>
      <w:t>2</w:t>
    </w:r>
    <w:r w:rsidRPr="00C27353">
      <w:rPr>
        <w:b/>
        <w:bCs/>
        <w:sz w:val="16"/>
        <w:szCs w:val="16"/>
      </w:rPr>
      <w:fldChar w:fldCharType="end"/>
    </w:r>
    <w:r w:rsidRPr="00C27353">
      <w:rPr>
        <w:sz w:val="16"/>
        <w:szCs w:val="16"/>
      </w:rPr>
      <w:t xml:space="preserve"> of </w:t>
    </w:r>
    <w:r w:rsidRPr="00C27353">
      <w:rPr>
        <w:b/>
        <w:bCs/>
        <w:sz w:val="16"/>
        <w:szCs w:val="16"/>
      </w:rPr>
      <w:fldChar w:fldCharType="begin"/>
    </w:r>
    <w:r w:rsidRPr="00C27353">
      <w:rPr>
        <w:b/>
        <w:bCs/>
        <w:sz w:val="16"/>
        <w:szCs w:val="16"/>
      </w:rPr>
      <w:instrText xml:space="preserve"> NUMPAGES  \* Arabic  \* MERGEFORMAT </w:instrText>
    </w:r>
    <w:r w:rsidRPr="00C27353">
      <w:rPr>
        <w:b/>
        <w:bCs/>
        <w:sz w:val="16"/>
        <w:szCs w:val="16"/>
      </w:rPr>
      <w:fldChar w:fldCharType="separate"/>
    </w:r>
    <w:r>
      <w:rPr>
        <w:b/>
        <w:bCs/>
        <w:sz w:val="16"/>
        <w:szCs w:val="16"/>
      </w:rPr>
      <w:t>10</w:t>
    </w:r>
    <w:r w:rsidRPr="00C27353">
      <w:rPr>
        <w:b/>
        <w:bCs/>
        <w:sz w:val="16"/>
        <w:szCs w:val="16"/>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7"/>
      <w:gridCol w:w="2813"/>
    </w:tblGrid>
    <w:tr w:rsidR="005E1F8E" w:rsidRPr="00122D29" w14:paraId="0530AAD0" w14:textId="77777777" w:rsidTr="00DE5AE4">
      <w:tc>
        <w:tcPr>
          <w:tcW w:w="6749" w:type="dxa"/>
        </w:tcPr>
        <w:p w14:paraId="2367BA5B" w14:textId="77777777" w:rsidR="005E1F8E" w:rsidRPr="0020210A" w:rsidRDefault="005E1F8E" w:rsidP="005E1F8E">
          <w:pPr>
            <w:pStyle w:val="Footer"/>
            <w:rPr>
              <w:sz w:val="14"/>
              <w:szCs w:val="14"/>
            </w:rPr>
          </w:pPr>
          <w:r w:rsidRPr="0020210A">
            <w:rPr>
              <w:sz w:val="14"/>
              <w:szCs w:val="14"/>
            </w:rPr>
            <w:t>Document Owner: Associate Director, Health, Safety and Wellbeing</w:t>
          </w:r>
        </w:p>
      </w:tc>
      <w:tc>
        <w:tcPr>
          <w:tcW w:w="2889" w:type="dxa"/>
        </w:tcPr>
        <w:p w14:paraId="5D64F5A5" w14:textId="6EC5EA99" w:rsidR="005E1F8E" w:rsidRPr="0020210A" w:rsidRDefault="005E1F8E" w:rsidP="005E1F8E">
          <w:pPr>
            <w:pStyle w:val="Footer"/>
            <w:jc w:val="right"/>
            <w:rPr>
              <w:sz w:val="14"/>
              <w:szCs w:val="14"/>
            </w:rPr>
          </w:pPr>
          <w:r w:rsidRPr="0020210A">
            <w:rPr>
              <w:sz w:val="14"/>
              <w:szCs w:val="14"/>
            </w:rPr>
            <w:t xml:space="preserve">Version: </w:t>
          </w:r>
          <w:r w:rsidR="00A82491">
            <w:rPr>
              <w:sz w:val="14"/>
              <w:szCs w:val="14"/>
            </w:rPr>
            <w:t>1.0</w:t>
          </w:r>
        </w:p>
      </w:tc>
    </w:tr>
    <w:tr w:rsidR="005E1F8E" w14:paraId="2ED87F1F" w14:textId="77777777" w:rsidTr="00DE5AE4">
      <w:trPr>
        <w:trHeight w:val="454"/>
      </w:trPr>
      <w:tc>
        <w:tcPr>
          <w:tcW w:w="6749" w:type="dxa"/>
        </w:tcPr>
        <w:p w14:paraId="3715A84F" w14:textId="77777777" w:rsidR="005E1F8E" w:rsidRPr="000649AD" w:rsidRDefault="005E1F8E" w:rsidP="005E1F8E">
          <w:pPr>
            <w:pStyle w:val="Footer"/>
            <w:rPr>
              <w:sz w:val="14"/>
              <w:szCs w:val="14"/>
            </w:rPr>
          </w:pPr>
          <w:r w:rsidRPr="0020210A">
            <w:rPr>
              <w:sz w:val="14"/>
              <w:szCs w:val="14"/>
            </w:rPr>
            <w:t>Content Manager: Manager, Hazard and Containment</w:t>
          </w:r>
        </w:p>
      </w:tc>
      <w:tc>
        <w:tcPr>
          <w:tcW w:w="2889" w:type="dxa"/>
        </w:tcPr>
        <w:p w14:paraId="54E6A1C2" w14:textId="4E176DD9" w:rsidR="005E1F8E" w:rsidRDefault="005E1F8E" w:rsidP="005E1F8E">
          <w:pPr>
            <w:pStyle w:val="Footer"/>
            <w:jc w:val="right"/>
          </w:pPr>
          <w:r w:rsidRPr="0020210A">
            <w:rPr>
              <w:sz w:val="14"/>
              <w:szCs w:val="14"/>
            </w:rPr>
            <w:t>Issue Date:</w:t>
          </w:r>
          <w:r w:rsidR="00A82491">
            <w:rPr>
              <w:sz w:val="14"/>
              <w:szCs w:val="14"/>
            </w:rPr>
            <w:t xml:space="preserve"> Dec 2025</w:t>
          </w:r>
          <w:r w:rsidRPr="0020210A">
            <w:rPr>
              <w:sz w:val="14"/>
              <w:szCs w:val="14"/>
            </w:rPr>
            <w:t xml:space="preserve"> </w:t>
          </w:r>
        </w:p>
      </w:tc>
    </w:tr>
    <w:tr w:rsidR="005E1F8E" w14:paraId="65F968A7" w14:textId="77777777" w:rsidTr="00DE5AE4">
      <w:tc>
        <w:tcPr>
          <w:tcW w:w="9638" w:type="dxa"/>
          <w:gridSpan w:val="2"/>
        </w:tcPr>
        <w:p w14:paraId="42919477" w14:textId="77777777" w:rsidR="005E1F8E" w:rsidRPr="0020210A" w:rsidRDefault="005E1F8E" w:rsidP="005E1F8E">
          <w:pPr>
            <w:pStyle w:val="Footer"/>
            <w:jc w:val="center"/>
            <w:rPr>
              <w:sz w:val="14"/>
              <w:szCs w:val="14"/>
            </w:rPr>
          </w:pPr>
          <w:r w:rsidRPr="0020210A">
            <w:rPr>
              <w:sz w:val="14"/>
              <w:szCs w:val="14"/>
            </w:rPr>
            <w:t>Once printed this document is uncontrolled</w:t>
          </w:r>
        </w:p>
      </w:tc>
    </w:tr>
    <w:tr w:rsidR="005E1F8E" w14:paraId="64D6B134" w14:textId="77777777" w:rsidTr="00DE5AE4">
      <w:tc>
        <w:tcPr>
          <w:tcW w:w="9638" w:type="dxa"/>
          <w:gridSpan w:val="2"/>
        </w:tcPr>
        <w:p w14:paraId="2C30BD30" w14:textId="77777777" w:rsidR="005E1F8E" w:rsidRPr="0020210A" w:rsidRDefault="005E1F8E" w:rsidP="005E1F8E">
          <w:pPr>
            <w:pStyle w:val="Footer"/>
            <w:jc w:val="center"/>
            <w:rPr>
              <w:sz w:val="14"/>
              <w:szCs w:val="14"/>
            </w:rPr>
          </w:pPr>
          <w:r w:rsidRPr="0020210A">
            <w:rPr>
              <w:sz w:val="14"/>
              <w:szCs w:val="14"/>
            </w:rPr>
            <w:t>Health Safety and Wellbeing Management System</w:t>
          </w:r>
        </w:p>
      </w:tc>
    </w:tr>
  </w:tbl>
  <w:p w14:paraId="77DA53BA" w14:textId="77777777" w:rsidR="005E1F8E" w:rsidRDefault="005E1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6841" w14:textId="77777777" w:rsidR="0063441B" w:rsidRDefault="0063441B" w:rsidP="00D04B2D">
      <w:pPr>
        <w:spacing w:after="0" w:line="240" w:lineRule="auto"/>
      </w:pPr>
      <w:r>
        <w:separator/>
      </w:r>
    </w:p>
  </w:footnote>
  <w:footnote w:type="continuationSeparator" w:id="0">
    <w:p w14:paraId="2FDB91C6" w14:textId="77777777" w:rsidR="0063441B" w:rsidRDefault="0063441B" w:rsidP="00D04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AECE" w14:textId="1C29CE39" w:rsidR="00D04B2D" w:rsidRDefault="00D04B2D" w:rsidP="00D04B2D">
    <w:pPr>
      <w:pStyle w:val="Header"/>
      <w:jc w:val="right"/>
    </w:pPr>
    <w:r>
      <w:rPr>
        <w:noProof/>
        <w:lang w:eastAsia="en-NZ"/>
      </w:rPr>
      <w:drawing>
        <wp:inline distT="0" distB="0" distL="0" distR="0" wp14:anchorId="26F35FA7" wp14:editId="7C8B129C">
          <wp:extent cx="1722120" cy="868680"/>
          <wp:effectExtent l="0" t="0" r="0" b="0"/>
          <wp:docPr id="170169448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41695"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68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B413" w14:textId="62776D08" w:rsidR="006B4A53" w:rsidRDefault="006B4A53" w:rsidP="00AA7A68">
    <w:pPr>
      <w:pStyle w:val="Header"/>
      <w:tabs>
        <w:tab w:val="clear" w:pos="4513"/>
      </w:tabs>
      <w:spacing w:after="240"/>
    </w:pPr>
    <w:r w:rsidRPr="002E53F4">
      <w:rPr>
        <w:rStyle w:val="Heading1Char"/>
        <w:rFonts w:ascii="Inter" w:hAnsi="Inter"/>
      </w:rPr>
      <w:t>Emergency Response Actions</w:t>
    </w:r>
    <w:r>
      <w:t xml:space="preserve">    </w:t>
    </w:r>
    <w:r w:rsidR="002E53F4">
      <w:ptab w:relativeTo="margin" w:alignment="right" w:leader="none"/>
    </w:r>
    <w:r>
      <w:rPr>
        <w:noProof/>
        <w:lang w:eastAsia="en-NZ"/>
      </w:rPr>
      <w:drawing>
        <wp:inline distT="0" distB="0" distL="0" distR="0" wp14:anchorId="4EA82B7F" wp14:editId="249984E0">
          <wp:extent cx="1722120" cy="868680"/>
          <wp:effectExtent l="0" t="0" r="0" b="0"/>
          <wp:docPr id="105211039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41695"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FC3E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16906"/>
    <w:multiLevelType w:val="multilevel"/>
    <w:tmpl w:val="CC0EBB74"/>
    <w:lvl w:ilvl="0">
      <w:start w:val="1"/>
      <w:numFmt w:val="decimal"/>
      <w:lvlText w:val="%1"/>
      <w:lvlJc w:val="left"/>
      <w:pPr>
        <w:ind w:left="680" w:hanging="680"/>
      </w:pPr>
      <w:rPr>
        <w:rFonts w:hint="default"/>
      </w:rPr>
    </w:lvl>
    <w:lvl w:ilvl="1">
      <w:start w:val="800"/>
      <w:numFmt w:val="decimalZero"/>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BD6FB8"/>
    <w:multiLevelType w:val="hybridMultilevel"/>
    <w:tmpl w:val="3B5243D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4721DF"/>
    <w:multiLevelType w:val="multilevel"/>
    <w:tmpl w:val="277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B2B27"/>
    <w:multiLevelType w:val="hybridMultilevel"/>
    <w:tmpl w:val="42FC31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33B41C4"/>
    <w:multiLevelType w:val="multilevel"/>
    <w:tmpl w:val="88CC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7513B"/>
    <w:multiLevelType w:val="multilevel"/>
    <w:tmpl w:val="03E0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84426"/>
    <w:multiLevelType w:val="hybridMultilevel"/>
    <w:tmpl w:val="423C57FA"/>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484C22"/>
    <w:multiLevelType w:val="multilevel"/>
    <w:tmpl w:val="EEF6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7231C"/>
    <w:multiLevelType w:val="multilevel"/>
    <w:tmpl w:val="58C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1142A"/>
    <w:multiLevelType w:val="hybridMultilevel"/>
    <w:tmpl w:val="ED46146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EEF78AB"/>
    <w:multiLevelType w:val="multilevel"/>
    <w:tmpl w:val="F99E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61B97"/>
    <w:multiLevelType w:val="multilevel"/>
    <w:tmpl w:val="49409C0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91F85"/>
    <w:multiLevelType w:val="hybridMultilevel"/>
    <w:tmpl w:val="B792FD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2A4342E"/>
    <w:multiLevelType w:val="hybridMultilevel"/>
    <w:tmpl w:val="9132B60A"/>
    <w:lvl w:ilvl="0" w:tplc="9E6AB92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3C9077B"/>
    <w:multiLevelType w:val="hybridMultilevel"/>
    <w:tmpl w:val="3E9071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5711A61"/>
    <w:multiLevelType w:val="hybridMultilevel"/>
    <w:tmpl w:val="4B0A2A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9E57156"/>
    <w:multiLevelType w:val="hybridMultilevel"/>
    <w:tmpl w:val="699608B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AC0443A"/>
    <w:multiLevelType w:val="multilevel"/>
    <w:tmpl w:val="64E0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8260E"/>
    <w:multiLevelType w:val="hybridMultilevel"/>
    <w:tmpl w:val="D1DA2E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F620006"/>
    <w:multiLevelType w:val="hybridMultilevel"/>
    <w:tmpl w:val="368AA7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76C6095"/>
    <w:multiLevelType w:val="hybridMultilevel"/>
    <w:tmpl w:val="DB5AA6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9BF0473"/>
    <w:multiLevelType w:val="multilevel"/>
    <w:tmpl w:val="49409C0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074CF"/>
    <w:multiLevelType w:val="hybridMultilevel"/>
    <w:tmpl w:val="14DEEF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E0628A2"/>
    <w:multiLevelType w:val="multilevel"/>
    <w:tmpl w:val="EC74B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E811B3"/>
    <w:multiLevelType w:val="hybridMultilevel"/>
    <w:tmpl w:val="4B381ECA"/>
    <w:lvl w:ilvl="0" w:tplc="32CAE8A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77683421"/>
    <w:multiLevelType w:val="multilevel"/>
    <w:tmpl w:val="49409C0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E95274"/>
    <w:multiLevelType w:val="hybridMultilevel"/>
    <w:tmpl w:val="E496D3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33309258">
    <w:abstractNumId w:val="10"/>
  </w:num>
  <w:num w:numId="2" w16cid:durableId="1305886139">
    <w:abstractNumId w:val="27"/>
  </w:num>
  <w:num w:numId="3" w16cid:durableId="1782147170">
    <w:abstractNumId w:val="4"/>
  </w:num>
  <w:num w:numId="4" w16cid:durableId="1017658816">
    <w:abstractNumId w:val="17"/>
  </w:num>
  <w:num w:numId="5" w16cid:durableId="2075010057">
    <w:abstractNumId w:val="16"/>
  </w:num>
  <w:num w:numId="6" w16cid:durableId="734015058">
    <w:abstractNumId w:val="21"/>
  </w:num>
  <w:num w:numId="7" w16cid:durableId="946549312">
    <w:abstractNumId w:val="15"/>
  </w:num>
  <w:num w:numId="8" w16cid:durableId="1023870567">
    <w:abstractNumId w:val="13"/>
  </w:num>
  <w:num w:numId="9" w16cid:durableId="713311734">
    <w:abstractNumId w:val="0"/>
  </w:num>
  <w:num w:numId="10" w16cid:durableId="501547787">
    <w:abstractNumId w:val="19"/>
  </w:num>
  <w:num w:numId="11" w16cid:durableId="567038332">
    <w:abstractNumId w:val="14"/>
  </w:num>
  <w:num w:numId="12" w16cid:durableId="98186314">
    <w:abstractNumId w:val="1"/>
  </w:num>
  <w:num w:numId="13" w16cid:durableId="421536677">
    <w:abstractNumId w:val="25"/>
  </w:num>
  <w:num w:numId="14" w16cid:durableId="660547515">
    <w:abstractNumId w:val="23"/>
  </w:num>
  <w:num w:numId="15" w16cid:durableId="520827363">
    <w:abstractNumId w:val="24"/>
  </w:num>
  <w:num w:numId="16" w16cid:durableId="1644039020">
    <w:abstractNumId w:val="3"/>
  </w:num>
  <w:num w:numId="17" w16cid:durableId="965624484">
    <w:abstractNumId w:val="18"/>
  </w:num>
  <w:num w:numId="18" w16cid:durableId="1942952076">
    <w:abstractNumId w:val="5"/>
  </w:num>
  <w:num w:numId="19" w16cid:durableId="239608353">
    <w:abstractNumId w:val="9"/>
  </w:num>
  <w:num w:numId="20" w16cid:durableId="355272657">
    <w:abstractNumId w:val="8"/>
  </w:num>
  <w:num w:numId="21" w16cid:durableId="1237203706">
    <w:abstractNumId w:val="11"/>
  </w:num>
  <w:num w:numId="22" w16cid:durableId="1451435997">
    <w:abstractNumId w:val="6"/>
  </w:num>
  <w:num w:numId="23" w16cid:durableId="832063132">
    <w:abstractNumId w:val="7"/>
  </w:num>
  <w:num w:numId="24" w16cid:durableId="611786907">
    <w:abstractNumId w:val="2"/>
  </w:num>
  <w:num w:numId="25" w16cid:durableId="838621649">
    <w:abstractNumId w:val="20"/>
  </w:num>
  <w:num w:numId="26" w16cid:durableId="1668551631">
    <w:abstractNumId w:val="22"/>
  </w:num>
  <w:num w:numId="27" w16cid:durableId="272592549">
    <w:abstractNumId w:val="26"/>
  </w:num>
  <w:num w:numId="28" w16cid:durableId="76707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62"/>
    <w:rsid w:val="00046760"/>
    <w:rsid w:val="00052009"/>
    <w:rsid w:val="00054429"/>
    <w:rsid w:val="000663C4"/>
    <w:rsid w:val="00072CFE"/>
    <w:rsid w:val="00082196"/>
    <w:rsid w:val="00092F36"/>
    <w:rsid w:val="000A0526"/>
    <w:rsid w:val="000A7AB7"/>
    <w:rsid w:val="000B3BC5"/>
    <w:rsid w:val="000B7C3F"/>
    <w:rsid w:val="000E653A"/>
    <w:rsid w:val="00100B98"/>
    <w:rsid w:val="00117673"/>
    <w:rsid w:val="00136C93"/>
    <w:rsid w:val="00181EFE"/>
    <w:rsid w:val="002014C3"/>
    <w:rsid w:val="00207939"/>
    <w:rsid w:val="00216535"/>
    <w:rsid w:val="002207C4"/>
    <w:rsid w:val="002468E5"/>
    <w:rsid w:val="00257097"/>
    <w:rsid w:val="002622A4"/>
    <w:rsid w:val="00265908"/>
    <w:rsid w:val="002A5E6B"/>
    <w:rsid w:val="002B3232"/>
    <w:rsid w:val="002E53F4"/>
    <w:rsid w:val="003223FB"/>
    <w:rsid w:val="00335AF6"/>
    <w:rsid w:val="003413CF"/>
    <w:rsid w:val="00344D5D"/>
    <w:rsid w:val="00350D5F"/>
    <w:rsid w:val="00376B51"/>
    <w:rsid w:val="0038266E"/>
    <w:rsid w:val="003A6EE0"/>
    <w:rsid w:val="003B38F7"/>
    <w:rsid w:val="003B41CE"/>
    <w:rsid w:val="003D597B"/>
    <w:rsid w:val="003E1A4B"/>
    <w:rsid w:val="003E2C5E"/>
    <w:rsid w:val="003E554F"/>
    <w:rsid w:val="00403F8B"/>
    <w:rsid w:val="0040667C"/>
    <w:rsid w:val="004200A8"/>
    <w:rsid w:val="00430BC4"/>
    <w:rsid w:val="00451388"/>
    <w:rsid w:val="004809AE"/>
    <w:rsid w:val="00480D8A"/>
    <w:rsid w:val="004875D5"/>
    <w:rsid w:val="004952E0"/>
    <w:rsid w:val="004E3209"/>
    <w:rsid w:val="005268F1"/>
    <w:rsid w:val="00532966"/>
    <w:rsid w:val="0054764A"/>
    <w:rsid w:val="00554943"/>
    <w:rsid w:val="0056038D"/>
    <w:rsid w:val="00571EC9"/>
    <w:rsid w:val="005758F8"/>
    <w:rsid w:val="00596E68"/>
    <w:rsid w:val="005C7834"/>
    <w:rsid w:val="005E06AD"/>
    <w:rsid w:val="005E1F8E"/>
    <w:rsid w:val="005E63E8"/>
    <w:rsid w:val="005F0CD0"/>
    <w:rsid w:val="00600D70"/>
    <w:rsid w:val="006204A9"/>
    <w:rsid w:val="006266C4"/>
    <w:rsid w:val="0062748C"/>
    <w:rsid w:val="00627D25"/>
    <w:rsid w:val="0063441B"/>
    <w:rsid w:val="006665FB"/>
    <w:rsid w:val="00683853"/>
    <w:rsid w:val="0069668A"/>
    <w:rsid w:val="00697C6C"/>
    <w:rsid w:val="006B4A53"/>
    <w:rsid w:val="006E7ABE"/>
    <w:rsid w:val="00737BBD"/>
    <w:rsid w:val="00770747"/>
    <w:rsid w:val="00780DCE"/>
    <w:rsid w:val="00791E3E"/>
    <w:rsid w:val="007A395A"/>
    <w:rsid w:val="007C190C"/>
    <w:rsid w:val="007C4D33"/>
    <w:rsid w:val="007F4154"/>
    <w:rsid w:val="008056A8"/>
    <w:rsid w:val="008102FB"/>
    <w:rsid w:val="008225C6"/>
    <w:rsid w:val="00826908"/>
    <w:rsid w:val="008326D7"/>
    <w:rsid w:val="0084521B"/>
    <w:rsid w:val="00874627"/>
    <w:rsid w:val="00881860"/>
    <w:rsid w:val="00884B39"/>
    <w:rsid w:val="008B6680"/>
    <w:rsid w:val="008C0176"/>
    <w:rsid w:val="008D179A"/>
    <w:rsid w:val="00900FBA"/>
    <w:rsid w:val="0090785E"/>
    <w:rsid w:val="00912304"/>
    <w:rsid w:val="00917EC1"/>
    <w:rsid w:val="009204E3"/>
    <w:rsid w:val="00926D26"/>
    <w:rsid w:val="00941543"/>
    <w:rsid w:val="009469D6"/>
    <w:rsid w:val="00970A35"/>
    <w:rsid w:val="009844C7"/>
    <w:rsid w:val="009E05FB"/>
    <w:rsid w:val="009F65FE"/>
    <w:rsid w:val="00A03FC2"/>
    <w:rsid w:val="00A36BE3"/>
    <w:rsid w:val="00A4657B"/>
    <w:rsid w:val="00A53B49"/>
    <w:rsid w:val="00A8097F"/>
    <w:rsid w:val="00A82491"/>
    <w:rsid w:val="00AA7A68"/>
    <w:rsid w:val="00AB1E91"/>
    <w:rsid w:val="00AB5F4D"/>
    <w:rsid w:val="00AF368B"/>
    <w:rsid w:val="00B130EB"/>
    <w:rsid w:val="00B2113B"/>
    <w:rsid w:val="00B26FDE"/>
    <w:rsid w:val="00B37A5E"/>
    <w:rsid w:val="00B46260"/>
    <w:rsid w:val="00B77E50"/>
    <w:rsid w:val="00B92BD6"/>
    <w:rsid w:val="00B94E74"/>
    <w:rsid w:val="00B97291"/>
    <w:rsid w:val="00BA5B27"/>
    <w:rsid w:val="00BC1E52"/>
    <w:rsid w:val="00BC4E19"/>
    <w:rsid w:val="00BE7B24"/>
    <w:rsid w:val="00BE7CD9"/>
    <w:rsid w:val="00BF21DF"/>
    <w:rsid w:val="00C02BBA"/>
    <w:rsid w:val="00C20716"/>
    <w:rsid w:val="00C40983"/>
    <w:rsid w:val="00C6762B"/>
    <w:rsid w:val="00C67A2A"/>
    <w:rsid w:val="00CA2012"/>
    <w:rsid w:val="00CA3B85"/>
    <w:rsid w:val="00CB702E"/>
    <w:rsid w:val="00CB7F23"/>
    <w:rsid w:val="00CD68AB"/>
    <w:rsid w:val="00CD6DD9"/>
    <w:rsid w:val="00CE37FB"/>
    <w:rsid w:val="00D02973"/>
    <w:rsid w:val="00D04B2D"/>
    <w:rsid w:val="00D05D79"/>
    <w:rsid w:val="00D210C3"/>
    <w:rsid w:val="00D31EFB"/>
    <w:rsid w:val="00D46E84"/>
    <w:rsid w:val="00D77962"/>
    <w:rsid w:val="00D86FD3"/>
    <w:rsid w:val="00D90FAA"/>
    <w:rsid w:val="00DA03A7"/>
    <w:rsid w:val="00DA56C5"/>
    <w:rsid w:val="00DA7BEC"/>
    <w:rsid w:val="00DB3E4C"/>
    <w:rsid w:val="00DC2CBA"/>
    <w:rsid w:val="00DC39F7"/>
    <w:rsid w:val="00DE7F97"/>
    <w:rsid w:val="00E01916"/>
    <w:rsid w:val="00E11C12"/>
    <w:rsid w:val="00E65BE9"/>
    <w:rsid w:val="00E83524"/>
    <w:rsid w:val="00F01479"/>
    <w:rsid w:val="00F2627D"/>
    <w:rsid w:val="00F67B67"/>
    <w:rsid w:val="00F74E84"/>
    <w:rsid w:val="00F915FA"/>
    <w:rsid w:val="00FA5F1F"/>
    <w:rsid w:val="00FC12DA"/>
    <w:rsid w:val="00FC3DC7"/>
    <w:rsid w:val="00FE352D"/>
    <w:rsid w:val="00FF54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A9F2C"/>
  <w15:chartTrackingRefBased/>
  <w15:docId w15:val="{126CBB9E-4F70-4227-8CD9-3714689E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3A"/>
    <w:pPr>
      <w:spacing w:after="200" w:line="276" w:lineRule="auto"/>
    </w:pPr>
    <w:rPr>
      <w:rFonts w:ascii="Inter" w:eastAsiaTheme="minorEastAsia" w:hAnsi="Inter"/>
      <w:kern w:val="0"/>
      <w:sz w:val="22"/>
      <w:szCs w:val="22"/>
      <w:lang w:val="en-US"/>
      <w14:ligatures w14:val="none"/>
    </w:rPr>
  </w:style>
  <w:style w:type="paragraph" w:styleId="Heading1">
    <w:name w:val="heading 1"/>
    <w:basedOn w:val="Normal"/>
    <w:next w:val="Normal"/>
    <w:link w:val="Heading1Char"/>
    <w:uiPriority w:val="9"/>
    <w:qFormat/>
    <w:rsid w:val="00D77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7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7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7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7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962"/>
    <w:rPr>
      <w:rFonts w:eastAsiaTheme="majorEastAsia" w:cstheme="majorBidi"/>
      <w:color w:val="272727" w:themeColor="text1" w:themeTint="D8"/>
    </w:rPr>
  </w:style>
  <w:style w:type="paragraph" w:styleId="Title">
    <w:name w:val="Title"/>
    <w:basedOn w:val="Normal"/>
    <w:next w:val="Normal"/>
    <w:link w:val="TitleChar"/>
    <w:uiPriority w:val="10"/>
    <w:qFormat/>
    <w:rsid w:val="00D77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962"/>
    <w:pPr>
      <w:spacing w:before="160"/>
      <w:jc w:val="center"/>
    </w:pPr>
    <w:rPr>
      <w:i/>
      <w:iCs/>
      <w:color w:val="404040" w:themeColor="text1" w:themeTint="BF"/>
    </w:rPr>
  </w:style>
  <w:style w:type="character" w:customStyle="1" w:styleId="QuoteChar">
    <w:name w:val="Quote Char"/>
    <w:basedOn w:val="DefaultParagraphFont"/>
    <w:link w:val="Quote"/>
    <w:uiPriority w:val="29"/>
    <w:rsid w:val="00D77962"/>
    <w:rPr>
      <w:i/>
      <w:iCs/>
      <w:color w:val="404040" w:themeColor="text1" w:themeTint="BF"/>
    </w:rPr>
  </w:style>
  <w:style w:type="paragraph" w:styleId="ListParagraph">
    <w:name w:val="List Paragraph"/>
    <w:basedOn w:val="Normal"/>
    <w:uiPriority w:val="34"/>
    <w:qFormat/>
    <w:rsid w:val="00D77962"/>
    <w:pPr>
      <w:ind w:left="720"/>
      <w:contextualSpacing/>
    </w:pPr>
  </w:style>
  <w:style w:type="character" w:styleId="IntenseEmphasis">
    <w:name w:val="Intense Emphasis"/>
    <w:basedOn w:val="DefaultParagraphFont"/>
    <w:uiPriority w:val="21"/>
    <w:qFormat/>
    <w:rsid w:val="00D77962"/>
    <w:rPr>
      <w:i/>
      <w:iCs/>
      <w:color w:val="0F4761" w:themeColor="accent1" w:themeShade="BF"/>
    </w:rPr>
  </w:style>
  <w:style w:type="paragraph" w:styleId="IntenseQuote">
    <w:name w:val="Intense Quote"/>
    <w:basedOn w:val="Normal"/>
    <w:next w:val="Normal"/>
    <w:link w:val="IntenseQuoteChar"/>
    <w:uiPriority w:val="30"/>
    <w:qFormat/>
    <w:rsid w:val="00D77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962"/>
    <w:rPr>
      <w:i/>
      <w:iCs/>
      <w:color w:val="0F4761" w:themeColor="accent1" w:themeShade="BF"/>
    </w:rPr>
  </w:style>
  <w:style w:type="character" w:styleId="IntenseReference">
    <w:name w:val="Intense Reference"/>
    <w:basedOn w:val="DefaultParagraphFont"/>
    <w:uiPriority w:val="32"/>
    <w:qFormat/>
    <w:rsid w:val="00D77962"/>
    <w:rPr>
      <w:b/>
      <w:bCs/>
      <w:smallCaps/>
      <w:color w:val="0F4761" w:themeColor="accent1" w:themeShade="BF"/>
      <w:spacing w:val="5"/>
    </w:rPr>
  </w:style>
  <w:style w:type="table" w:styleId="TableGrid">
    <w:name w:val="Table Grid"/>
    <w:basedOn w:val="TableNormal"/>
    <w:uiPriority w:val="39"/>
    <w:rsid w:val="00E11C12"/>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ullet points"/>
    <w:basedOn w:val="ListBullet"/>
    <w:next w:val="ListBullet"/>
    <w:uiPriority w:val="1"/>
    <w:qFormat/>
    <w:rsid w:val="00E11C12"/>
    <w:pPr>
      <w:spacing w:after="0"/>
    </w:pPr>
  </w:style>
  <w:style w:type="paragraph" w:styleId="ListBullet">
    <w:name w:val="List Bullet"/>
    <w:basedOn w:val="Normal"/>
    <w:uiPriority w:val="99"/>
    <w:semiHidden/>
    <w:unhideWhenUsed/>
    <w:rsid w:val="00E11C12"/>
    <w:pPr>
      <w:numPr>
        <w:numId w:val="9"/>
      </w:numPr>
      <w:spacing w:after="160" w:line="360" w:lineRule="auto"/>
      <w:contextualSpacing/>
      <w:jc w:val="both"/>
    </w:pPr>
    <w:rPr>
      <w:lang w:val="en-NZ"/>
    </w:rPr>
  </w:style>
  <w:style w:type="character" w:styleId="Hyperlink">
    <w:name w:val="Hyperlink"/>
    <w:basedOn w:val="DefaultParagraphFont"/>
    <w:uiPriority w:val="99"/>
    <w:unhideWhenUsed/>
    <w:rsid w:val="000663C4"/>
    <w:rPr>
      <w:color w:val="467886" w:themeColor="hyperlink"/>
      <w:u w:val="single"/>
    </w:rPr>
  </w:style>
  <w:style w:type="character" w:styleId="UnresolvedMention">
    <w:name w:val="Unresolved Mention"/>
    <w:basedOn w:val="DefaultParagraphFont"/>
    <w:uiPriority w:val="99"/>
    <w:semiHidden/>
    <w:unhideWhenUsed/>
    <w:rsid w:val="000663C4"/>
    <w:rPr>
      <w:color w:val="605E5C"/>
      <w:shd w:val="clear" w:color="auto" w:fill="E1DFDD"/>
    </w:rPr>
  </w:style>
  <w:style w:type="paragraph" w:styleId="BodyText">
    <w:name w:val="Body Text"/>
    <w:basedOn w:val="Normal"/>
    <w:link w:val="BodyTextChar"/>
    <w:uiPriority w:val="1"/>
    <w:qFormat/>
    <w:rsid w:val="002622A4"/>
    <w:pPr>
      <w:widowControl w:val="0"/>
      <w:autoSpaceDE w:val="0"/>
      <w:autoSpaceDN w:val="0"/>
      <w:spacing w:after="0" w:line="240" w:lineRule="auto"/>
    </w:pPr>
    <w:rPr>
      <w:rFonts w:ascii="Verdana" w:eastAsia="Verdana" w:hAnsi="Verdana" w:cs="Verdana"/>
      <w:sz w:val="16"/>
      <w:szCs w:val="16"/>
      <w:lang w:val="en-NZ" w:eastAsia="en-NZ" w:bidi="en-NZ"/>
    </w:rPr>
  </w:style>
  <w:style w:type="character" w:customStyle="1" w:styleId="BodyTextChar">
    <w:name w:val="Body Text Char"/>
    <w:basedOn w:val="DefaultParagraphFont"/>
    <w:link w:val="BodyText"/>
    <w:uiPriority w:val="1"/>
    <w:rsid w:val="002622A4"/>
    <w:rPr>
      <w:rFonts w:ascii="Verdana" w:eastAsia="Verdana" w:hAnsi="Verdana" w:cs="Verdana"/>
      <w:kern w:val="0"/>
      <w:sz w:val="16"/>
      <w:szCs w:val="16"/>
      <w:lang w:eastAsia="en-NZ" w:bidi="en-NZ"/>
      <w14:ligatures w14:val="none"/>
    </w:rPr>
  </w:style>
  <w:style w:type="paragraph" w:styleId="Header">
    <w:name w:val="header"/>
    <w:basedOn w:val="Normal"/>
    <w:link w:val="HeaderChar"/>
    <w:uiPriority w:val="99"/>
    <w:unhideWhenUsed/>
    <w:rsid w:val="00D04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B2D"/>
    <w:rPr>
      <w:rFonts w:eastAsiaTheme="minorEastAsia"/>
      <w:kern w:val="0"/>
      <w:sz w:val="22"/>
      <w:szCs w:val="22"/>
      <w:lang w:val="en-US"/>
      <w14:ligatures w14:val="none"/>
    </w:rPr>
  </w:style>
  <w:style w:type="paragraph" w:styleId="Footer">
    <w:name w:val="footer"/>
    <w:basedOn w:val="Normal"/>
    <w:link w:val="FooterChar"/>
    <w:uiPriority w:val="99"/>
    <w:unhideWhenUsed/>
    <w:rsid w:val="00D04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B2D"/>
    <w:rPr>
      <w:rFonts w:eastAsiaTheme="minorEastAsia"/>
      <w:kern w:val="0"/>
      <w:sz w:val="22"/>
      <w:szCs w:val="22"/>
      <w:lang w:val="en-US"/>
      <w14:ligatures w14:val="none"/>
    </w:rPr>
  </w:style>
  <w:style w:type="character" w:styleId="CommentReference">
    <w:name w:val="annotation reference"/>
    <w:basedOn w:val="DefaultParagraphFont"/>
    <w:uiPriority w:val="99"/>
    <w:semiHidden/>
    <w:unhideWhenUsed/>
    <w:rsid w:val="006204A9"/>
    <w:rPr>
      <w:sz w:val="16"/>
      <w:szCs w:val="16"/>
    </w:rPr>
  </w:style>
  <w:style w:type="paragraph" w:styleId="CommentText">
    <w:name w:val="annotation text"/>
    <w:basedOn w:val="Normal"/>
    <w:link w:val="CommentTextChar"/>
    <w:uiPriority w:val="99"/>
    <w:unhideWhenUsed/>
    <w:rsid w:val="006204A9"/>
    <w:pPr>
      <w:spacing w:line="240" w:lineRule="auto"/>
    </w:pPr>
    <w:rPr>
      <w:sz w:val="20"/>
      <w:szCs w:val="20"/>
    </w:rPr>
  </w:style>
  <w:style w:type="character" w:customStyle="1" w:styleId="CommentTextChar">
    <w:name w:val="Comment Text Char"/>
    <w:basedOn w:val="DefaultParagraphFont"/>
    <w:link w:val="CommentText"/>
    <w:uiPriority w:val="99"/>
    <w:rsid w:val="006204A9"/>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204A9"/>
    <w:rPr>
      <w:b/>
      <w:bCs/>
    </w:rPr>
  </w:style>
  <w:style w:type="character" w:customStyle="1" w:styleId="CommentSubjectChar">
    <w:name w:val="Comment Subject Char"/>
    <w:basedOn w:val="CommentTextChar"/>
    <w:link w:val="CommentSubject"/>
    <w:uiPriority w:val="99"/>
    <w:semiHidden/>
    <w:rsid w:val="006204A9"/>
    <w:rPr>
      <w:rFonts w:eastAsiaTheme="minorEastAsia"/>
      <w:b/>
      <w:bCs/>
      <w:kern w:val="0"/>
      <w:sz w:val="20"/>
      <w:szCs w:val="20"/>
      <w:lang w:val="en-US"/>
      <w14:ligatures w14:val="none"/>
    </w:rPr>
  </w:style>
  <w:style w:type="paragraph" w:styleId="Revision">
    <w:name w:val="Revision"/>
    <w:hidden/>
    <w:uiPriority w:val="99"/>
    <w:semiHidden/>
    <w:rsid w:val="004809AE"/>
    <w:pPr>
      <w:spacing w:after="0" w:line="240" w:lineRule="auto"/>
    </w:pPr>
    <w:rPr>
      <w:rFonts w:ascii="Inter" w:eastAsiaTheme="minorEastAsia" w:hAnsi="Inte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9026">
      <w:bodyDiv w:val="1"/>
      <w:marLeft w:val="0"/>
      <w:marRight w:val="0"/>
      <w:marTop w:val="0"/>
      <w:marBottom w:val="0"/>
      <w:divBdr>
        <w:top w:val="none" w:sz="0" w:space="0" w:color="auto"/>
        <w:left w:val="none" w:sz="0" w:space="0" w:color="auto"/>
        <w:bottom w:val="none" w:sz="0" w:space="0" w:color="auto"/>
        <w:right w:val="none" w:sz="0" w:space="0" w:color="auto"/>
      </w:divBdr>
    </w:div>
    <w:div w:id="145365139">
      <w:bodyDiv w:val="1"/>
      <w:marLeft w:val="0"/>
      <w:marRight w:val="0"/>
      <w:marTop w:val="0"/>
      <w:marBottom w:val="0"/>
      <w:divBdr>
        <w:top w:val="none" w:sz="0" w:space="0" w:color="auto"/>
        <w:left w:val="none" w:sz="0" w:space="0" w:color="auto"/>
        <w:bottom w:val="none" w:sz="0" w:space="0" w:color="auto"/>
        <w:right w:val="none" w:sz="0" w:space="0" w:color="auto"/>
      </w:divBdr>
      <w:divsChild>
        <w:div w:id="668676063">
          <w:marLeft w:val="0"/>
          <w:marRight w:val="0"/>
          <w:marTop w:val="0"/>
          <w:marBottom w:val="0"/>
          <w:divBdr>
            <w:top w:val="none" w:sz="0" w:space="0" w:color="auto"/>
            <w:left w:val="none" w:sz="0" w:space="0" w:color="auto"/>
            <w:bottom w:val="none" w:sz="0" w:space="0" w:color="auto"/>
            <w:right w:val="none" w:sz="0" w:space="0" w:color="auto"/>
          </w:divBdr>
        </w:div>
      </w:divsChild>
    </w:div>
    <w:div w:id="158354028">
      <w:bodyDiv w:val="1"/>
      <w:marLeft w:val="0"/>
      <w:marRight w:val="0"/>
      <w:marTop w:val="0"/>
      <w:marBottom w:val="0"/>
      <w:divBdr>
        <w:top w:val="none" w:sz="0" w:space="0" w:color="auto"/>
        <w:left w:val="none" w:sz="0" w:space="0" w:color="auto"/>
        <w:bottom w:val="none" w:sz="0" w:space="0" w:color="auto"/>
        <w:right w:val="none" w:sz="0" w:space="0" w:color="auto"/>
      </w:divBdr>
    </w:div>
    <w:div w:id="163666015">
      <w:bodyDiv w:val="1"/>
      <w:marLeft w:val="0"/>
      <w:marRight w:val="0"/>
      <w:marTop w:val="0"/>
      <w:marBottom w:val="0"/>
      <w:divBdr>
        <w:top w:val="none" w:sz="0" w:space="0" w:color="auto"/>
        <w:left w:val="none" w:sz="0" w:space="0" w:color="auto"/>
        <w:bottom w:val="none" w:sz="0" w:space="0" w:color="auto"/>
        <w:right w:val="none" w:sz="0" w:space="0" w:color="auto"/>
      </w:divBdr>
    </w:div>
    <w:div w:id="275136400">
      <w:bodyDiv w:val="1"/>
      <w:marLeft w:val="0"/>
      <w:marRight w:val="0"/>
      <w:marTop w:val="0"/>
      <w:marBottom w:val="0"/>
      <w:divBdr>
        <w:top w:val="none" w:sz="0" w:space="0" w:color="auto"/>
        <w:left w:val="none" w:sz="0" w:space="0" w:color="auto"/>
        <w:bottom w:val="none" w:sz="0" w:space="0" w:color="auto"/>
        <w:right w:val="none" w:sz="0" w:space="0" w:color="auto"/>
      </w:divBdr>
    </w:div>
    <w:div w:id="321204668">
      <w:bodyDiv w:val="1"/>
      <w:marLeft w:val="0"/>
      <w:marRight w:val="0"/>
      <w:marTop w:val="0"/>
      <w:marBottom w:val="0"/>
      <w:divBdr>
        <w:top w:val="none" w:sz="0" w:space="0" w:color="auto"/>
        <w:left w:val="none" w:sz="0" w:space="0" w:color="auto"/>
        <w:bottom w:val="none" w:sz="0" w:space="0" w:color="auto"/>
        <w:right w:val="none" w:sz="0" w:space="0" w:color="auto"/>
      </w:divBdr>
    </w:div>
    <w:div w:id="364258682">
      <w:bodyDiv w:val="1"/>
      <w:marLeft w:val="0"/>
      <w:marRight w:val="0"/>
      <w:marTop w:val="0"/>
      <w:marBottom w:val="0"/>
      <w:divBdr>
        <w:top w:val="none" w:sz="0" w:space="0" w:color="auto"/>
        <w:left w:val="none" w:sz="0" w:space="0" w:color="auto"/>
        <w:bottom w:val="none" w:sz="0" w:space="0" w:color="auto"/>
        <w:right w:val="none" w:sz="0" w:space="0" w:color="auto"/>
      </w:divBdr>
    </w:div>
    <w:div w:id="382563310">
      <w:bodyDiv w:val="1"/>
      <w:marLeft w:val="0"/>
      <w:marRight w:val="0"/>
      <w:marTop w:val="0"/>
      <w:marBottom w:val="0"/>
      <w:divBdr>
        <w:top w:val="none" w:sz="0" w:space="0" w:color="auto"/>
        <w:left w:val="none" w:sz="0" w:space="0" w:color="auto"/>
        <w:bottom w:val="none" w:sz="0" w:space="0" w:color="auto"/>
        <w:right w:val="none" w:sz="0" w:space="0" w:color="auto"/>
      </w:divBdr>
    </w:div>
    <w:div w:id="507715834">
      <w:bodyDiv w:val="1"/>
      <w:marLeft w:val="0"/>
      <w:marRight w:val="0"/>
      <w:marTop w:val="0"/>
      <w:marBottom w:val="0"/>
      <w:divBdr>
        <w:top w:val="none" w:sz="0" w:space="0" w:color="auto"/>
        <w:left w:val="none" w:sz="0" w:space="0" w:color="auto"/>
        <w:bottom w:val="none" w:sz="0" w:space="0" w:color="auto"/>
        <w:right w:val="none" w:sz="0" w:space="0" w:color="auto"/>
      </w:divBdr>
    </w:div>
    <w:div w:id="699472253">
      <w:bodyDiv w:val="1"/>
      <w:marLeft w:val="0"/>
      <w:marRight w:val="0"/>
      <w:marTop w:val="0"/>
      <w:marBottom w:val="0"/>
      <w:divBdr>
        <w:top w:val="none" w:sz="0" w:space="0" w:color="auto"/>
        <w:left w:val="none" w:sz="0" w:space="0" w:color="auto"/>
        <w:bottom w:val="none" w:sz="0" w:space="0" w:color="auto"/>
        <w:right w:val="none" w:sz="0" w:space="0" w:color="auto"/>
      </w:divBdr>
    </w:div>
    <w:div w:id="863714837">
      <w:bodyDiv w:val="1"/>
      <w:marLeft w:val="0"/>
      <w:marRight w:val="0"/>
      <w:marTop w:val="0"/>
      <w:marBottom w:val="0"/>
      <w:divBdr>
        <w:top w:val="none" w:sz="0" w:space="0" w:color="auto"/>
        <w:left w:val="none" w:sz="0" w:space="0" w:color="auto"/>
        <w:bottom w:val="none" w:sz="0" w:space="0" w:color="auto"/>
        <w:right w:val="none" w:sz="0" w:space="0" w:color="auto"/>
      </w:divBdr>
    </w:div>
    <w:div w:id="1028071301">
      <w:bodyDiv w:val="1"/>
      <w:marLeft w:val="0"/>
      <w:marRight w:val="0"/>
      <w:marTop w:val="0"/>
      <w:marBottom w:val="0"/>
      <w:divBdr>
        <w:top w:val="none" w:sz="0" w:space="0" w:color="auto"/>
        <w:left w:val="none" w:sz="0" w:space="0" w:color="auto"/>
        <w:bottom w:val="none" w:sz="0" w:space="0" w:color="auto"/>
        <w:right w:val="none" w:sz="0" w:space="0" w:color="auto"/>
      </w:divBdr>
      <w:divsChild>
        <w:div w:id="265355880">
          <w:marLeft w:val="0"/>
          <w:marRight w:val="0"/>
          <w:marTop w:val="0"/>
          <w:marBottom w:val="0"/>
          <w:divBdr>
            <w:top w:val="none" w:sz="0" w:space="0" w:color="auto"/>
            <w:left w:val="none" w:sz="0" w:space="0" w:color="auto"/>
            <w:bottom w:val="none" w:sz="0" w:space="0" w:color="auto"/>
            <w:right w:val="none" w:sz="0" w:space="0" w:color="auto"/>
          </w:divBdr>
        </w:div>
      </w:divsChild>
    </w:div>
    <w:div w:id="1156607981">
      <w:bodyDiv w:val="1"/>
      <w:marLeft w:val="0"/>
      <w:marRight w:val="0"/>
      <w:marTop w:val="0"/>
      <w:marBottom w:val="0"/>
      <w:divBdr>
        <w:top w:val="none" w:sz="0" w:space="0" w:color="auto"/>
        <w:left w:val="none" w:sz="0" w:space="0" w:color="auto"/>
        <w:bottom w:val="none" w:sz="0" w:space="0" w:color="auto"/>
        <w:right w:val="none" w:sz="0" w:space="0" w:color="auto"/>
      </w:divBdr>
    </w:div>
    <w:div w:id="1191183613">
      <w:bodyDiv w:val="1"/>
      <w:marLeft w:val="0"/>
      <w:marRight w:val="0"/>
      <w:marTop w:val="0"/>
      <w:marBottom w:val="0"/>
      <w:divBdr>
        <w:top w:val="none" w:sz="0" w:space="0" w:color="auto"/>
        <w:left w:val="none" w:sz="0" w:space="0" w:color="auto"/>
        <w:bottom w:val="none" w:sz="0" w:space="0" w:color="auto"/>
        <w:right w:val="none" w:sz="0" w:space="0" w:color="auto"/>
      </w:divBdr>
    </w:div>
    <w:div w:id="1204630716">
      <w:bodyDiv w:val="1"/>
      <w:marLeft w:val="0"/>
      <w:marRight w:val="0"/>
      <w:marTop w:val="0"/>
      <w:marBottom w:val="0"/>
      <w:divBdr>
        <w:top w:val="none" w:sz="0" w:space="0" w:color="auto"/>
        <w:left w:val="none" w:sz="0" w:space="0" w:color="auto"/>
        <w:bottom w:val="none" w:sz="0" w:space="0" w:color="auto"/>
        <w:right w:val="none" w:sz="0" w:space="0" w:color="auto"/>
      </w:divBdr>
    </w:div>
    <w:div w:id="1390038573">
      <w:bodyDiv w:val="1"/>
      <w:marLeft w:val="0"/>
      <w:marRight w:val="0"/>
      <w:marTop w:val="0"/>
      <w:marBottom w:val="0"/>
      <w:divBdr>
        <w:top w:val="none" w:sz="0" w:space="0" w:color="auto"/>
        <w:left w:val="none" w:sz="0" w:space="0" w:color="auto"/>
        <w:bottom w:val="none" w:sz="0" w:space="0" w:color="auto"/>
        <w:right w:val="none" w:sz="0" w:space="0" w:color="auto"/>
      </w:divBdr>
    </w:div>
    <w:div w:id="1607615434">
      <w:bodyDiv w:val="1"/>
      <w:marLeft w:val="0"/>
      <w:marRight w:val="0"/>
      <w:marTop w:val="0"/>
      <w:marBottom w:val="0"/>
      <w:divBdr>
        <w:top w:val="none" w:sz="0" w:space="0" w:color="auto"/>
        <w:left w:val="none" w:sz="0" w:space="0" w:color="auto"/>
        <w:bottom w:val="none" w:sz="0" w:space="0" w:color="auto"/>
        <w:right w:val="none" w:sz="0" w:space="0" w:color="auto"/>
      </w:divBdr>
    </w:div>
    <w:div w:id="1661425132">
      <w:bodyDiv w:val="1"/>
      <w:marLeft w:val="0"/>
      <w:marRight w:val="0"/>
      <w:marTop w:val="0"/>
      <w:marBottom w:val="0"/>
      <w:divBdr>
        <w:top w:val="none" w:sz="0" w:space="0" w:color="auto"/>
        <w:left w:val="none" w:sz="0" w:space="0" w:color="auto"/>
        <w:bottom w:val="none" w:sz="0" w:space="0" w:color="auto"/>
        <w:right w:val="none" w:sz="0" w:space="0" w:color="auto"/>
      </w:divBdr>
    </w:div>
    <w:div w:id="1859394541">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 w:id="2040398727">
      <w:bodyDiv w:val="1"/>
      <w:marLeft w:val="0"/>
      <w:marRight w:val="0"/>
      <w:marTop w:val="0"/>
      <w:marBottom w:val="0"/>
      <w:divBdr>
        <w:top w:val="none" w:sz="0" w:space="0" w:color="auto"/>
        <w:left w:val="none" w:sz="0" w:space="0" w:color="auto"/>
        <w:bottom w:val="none" w:sz="0" w:space="0" w:color="auto"/>
        <w:right w:val="none" w:sz="0" w:space="0" w:color="auto"/>
      </w:divBdr>
    </w:div>
    <w:div w:id="214172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r-chemwatch-net.ap1.proxy.openathens.net/chemwatch.web/hom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jr-chemwatch-net.ap1.proxy.openathens.net/chemwatch.web/ho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r-chemwatch-net.ap1.proxy.openathens.net/chemwatch.web/hom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jr-chemwatch-net.ap1.proxy.openathens.net/chemwatch.web/home" TargetMode="External"/><Relationship Id="rId4" Type="http://schemas.openxmlformats.org/officeDocument/2006/relationships/webSettings" Target="webSettings.xml"/><Relationship Id="rId9" Type="http://schemas.openxmlformats.org/officeDocument/2006/relationships/hyperlink" Target="https://www.auckland.ac.nz/en/health-safety-wellbeing/health-safety-topics/laboratory-safety/scitrack.html" TargetMode="External"/><Relationship Id="rId14" Type="http://schemas.openxmlformats.org/officeDocument/2006/relationships/hyperlink" Target="https://www.auckland.ac.nz/en/health-safety-wellbeing/report-concerns-hazards/injury-incidents-observations-reportin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9</Pages>
  <Words>1282</Words>
  <Characters>6821</Characters>
  <Application>Microsoft Office Word</Application>
  <DocSecurity>0</DocSecurity>
  <Lines>217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Boyd</dc:creator>
  <cp:keywords/>
  <dc:description/>
  <cp:lastModifiedBy>Emily Boyd</cp:lastModifiedBy>
  <cp:revision>3</cp:revision>
  <dcterms:created xsi:type="dcterms:W3CDTF">2025-12-02T22:16:00Z</dcterms:created>
  <dcterms:modified xsi:type="dcterms:W3CDTF">2025-12-03T01:15:00Z</dcterms:modified>
</cp:coreProperties>
</file>