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F8F20" w14:textId="77777777" w:rsidR="00093CB9" w:rsidRDefault="007E39BC" w:rsidP="00093CB9">
      <w:pPr>
        <w:pStyle w:val="Heading1"/>
        <w:jc w:val="center"/>
      </w:pPr>
      <w:r>
        <w:br/>
      </w:r>
      <w:r w:rsidR="00093CB9">
        <w:rPr>
          <w:noProof/>
          <w:lang w:eastAsia="en-NZ"/>
        </w:rPr>
        <w:drawing>
          <wp:anchor distT="0" distB="0" distL="114300" distR="114300" simplePos="0" relativeHeight="251658240" behindDoc="0" locked="0" layoutInCell="1" allowOverlap="1" wp14:anchorId="16FC9460" wp14:editId="72D4E2D1">
            <wp:simplePos x="0" y="0"/>
            <wp:positionH relativeFrom="column">
              <wp:posOffset>4336415</wp:posOffset>
            </wp:positionH>
            <wp:positionV relativeFrom="paragraph">
              <wp:posOffset>-523875</wp:posOffset>
            </wp:positionV>
            <wp:extent cx="1786894" cy="5905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A HC RG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6894" cy="590550"/>
                    </a:xfrm>
                    <a:prstGeom prst="rect">
                      <a:avLst/>
                    </a:prstGeom>
                  </pic:spPr>
                </pic:pic>
              </a:graphicData>
            </a:graphic>
            <wp14:sizeRelH relativeFrom="page">
              <wp14:pctWidth>0</wp14:pctWidth>
            </wp14:sizeRelH>
            <wp14:sizeRelV relativeFrom="page">
              <wp14:pctHeight>0</wp14:pctHeight>
            </wp14:sizeRelV>
          </wp:anchor>
        </w:drawing>
      </w:r>
      <w:r w:rsidR="00093CB9">
        <w:t>Academic Misconduct Guidance for Staff</w:t>
      </w:r>
    </w:p>
    <w:p w14:paraId="13528536" w14:textId="77777777" w:rsidR="00093CB9" w:rsidRDefault="00093CB9" w:rsidP="00093CB9">
      <w:pPr>
        <w:pStyle w:val="Heading1"/>
        <w:jc w:val="center"/>
      </w:pPr>
      <w:r>
        <w:t>I</w:t>
      </w:r>
      <w:r w:rsidRPr="00E87396">
        <w:t xml:space="preserve">nterviewing students </w:t>
      </w:r>
      <w:r>
        <w:t>as part of the</w:t>
      </w:r>
      <w:r w:rsidRPr="00E87396">
        <w:t xml:space="preserve"> academic misconduct </w:t>
      </w:r>
      <w:r>
        <w:t>process</w:t>
      </w:r>
    </w:p>
    <w:p w14:paraId="5FCD2023" w14:textId="77777777" w:rsidR="00093CB9" w:rsidRPr="00805805" w:rsidRDefault="00093CB9" w:rsidP="00093CB9">
      <w:pPr>
        <w:pStyle w:val="Heading2"/>
      </w:pPr>
      <w:r w:rsidRPr="00805805">
        <w:t>Key process points</w:t>
      </w:r>
    </w:p>
    <w:p w14:paraId="5B56CF68" w14:textId="77777777"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 xml:space="preserve">The student should be given the time and place of the </w:t>
      </w:r>
      <w:proofErr w:type="gramStart"/>
      <w:r w:rsidRPr="00953115">
        <w:rPr>
          <w:rFonts w:ascii="Calibri" w:hAnsi="Calibri" w:cs="Calibri"/>
          <w:sz w:val="24"/>
          <w:szCs w:val="24"/>
        </w:rPr>
        <w:t>interview, and</w:t>
      </w:r>
      <w:proofErr w:type="gramEnd"/>
      <w:r w:rsidRPr="00953115">
        <w:rPr>
          <w:rFonts w:ascii="Calibri" w:hAnsi="Calibri" w:cs="Calibri"/>
          <w:sz w:val="24"/>
          <w:szCs w:val="24"/>
        </w:rPr>
        <w:t xml:space="preserve"> invited to attend with a support person.</w:t>
      </w:r>
    </w:p>
    <w:p w14:paraId="2C5FA9D1" w14:textId="028800EA"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 xml:space="preserve">The interview will be conducted by more than one member of staff.  This may be an Academic Integrity </w:t>
      </w:r>
      <w:r w:rsidR="00812A65">
        <w:rPr>
          <w:rFonts w:ascii="Calibri" w:hAnsi="Calibri" w:cs="Calibri"/>
          <w:sz w:val="24"/>
          <w:szCs w:val="24"/>
        </w:rPr>
        <w:t>Advisor</w:t>
      </w:r>
      <w:r w:rsidRPr="00953115">
        <w:rPr>
          <w:rFonts w:ascii="Calibri" w:hAnsi="Calibri" w:cs="Calibri"/>
          <w:sz w:val="24"/>
          <w:szCs w:val="24"/>
        </w:rPr>
        <w:t xml:space="preserve"> or Course Director, who may be accompanied by an academic or professional staff member. </w:t>
      </w:r>
    </w:p>
    <w:p w14:paraId="6D027304" w14:textId="77777777"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A record of the discussion must be made.</w:t>
      </w:r>
    </w:p>
    <w:p w14:paraId="12035438" w14:textId="77777777" w:rsidR="00093CB9" w:rsidRPr="00953115" w:rsidRDefault="00093CB9" w:rsidP="00093CB9">
      <w:pPr>
        <w:pStyle w:val="ListParagraph"/>
        <w:numPr>
          <w:ilvl w:val="0"/>
          <w:numId w:val="2"/>
        </w:numPr>
        <w:rPr>
          <w:rFonts w:ascii="Calibri" w:hAnsi="Calibri" w:cs="Calibri"/>
          <w:sz w:val="24"/>
          <w:szCs w:val="24"/>
        </w:rPr>
      </w:pPr>
      <w:r w:rsidRPr="00953115">
        <w:rPr>
          <w:rFonts w:ascii="Calibri" w:hAnsi="Calibri" w:cs="Calibri"/>
          <w:sz w:val="24"/>
          <w:szCs w:val="24"/>
        </w:rPr>
        <w:t>If an incident of academic misconduct is confirmed the student must be given the opportunity to review the summary of the interview and make a statement in response.</w:t>
      </w:r>
    </w:p>
    <w:p w14:paraId="24C2B440" w14:textId="77777777" w:rsidR="00093CB9" w:rsidRPr="00953115" w:rsidRDefault="00093CB9" w:rsidP="00093CB9">
      <w:pPr>
        <w:pStyle w:val="Heading2"/>
      </w:pPr>
      <w:r w:rsidRPr="00953115">
        <w:t>General guidance</w:t>
      </w:r>
    </w:p>
    <w:p w14:paraId="5C89AECD" w14:textId="77777777" w:rsidR="00093CB9" w:rsidRPr="00953115" w:rsidRDefault="00093CB9" w:rsidP="00093CB9">
      <w:pPr>
        <w:pStyle w:val="ListParagraph"/>
        <w:numPr>
          <w:ilvl w:val="0"/>
          <w:numId w:val="3"/>
        </w:numPr>
        <w:rPr>
          <w:rFonts w:ascii="Calibri" w:hAnsi="Calibri" w:cs="Calibri"/>
          <w:sz w:val="24"/>
          <w:szCs w:val="24"/>
        </w:rPr>
      </w:pPr>
      <w:r w:rsidRPr="00953115">
        <w:rPr>
          <w:rFonts w:ascii="Calibri" w:hAnsi="Calibri" w:cs="Calibri"/>
          <w:sz w:val="24"/>
          <w:szCs w:val="24"/>
        </w:rPr>
        <w:t>The interview may be stressful or upsetting for the student.  The student may not understand what they have done wrong and may have a limited understanding of the process outlined in the Student Academic Conduct Statute.</w:t>
      </w:r>
    </w:p>
    <w:p w14:paraId="2903C71D" w14:textId="77777777" w:rsidR="00093CB9" w:rsidRPr="00953115" w:rsidRDefault="00093CB9" w:rsidP="00093CB9">
      <w:pPr>
        <w:pStyle w:val="ListParagraph"/>
        <w:numPr>
          <w:ilvl w:val="0"/>
          <w:numId w:val="3"/>
        </w:numPr>
        <w:rPr>
          <w:rFonts w:ascii="Calibri" w:hAnsi="Calibri" w:cs="Calibri"/>
          <w:sz w:val="24"/>
          <w:szCs w:val="24"/>
        </w:rPr>
      </w:pPr>
      <w:r w:rsidRPr="00953115">
        <w:rPr>
          <w:rFonts w:ascii="Calibri" w:hAnsi="Calibri" w:cs="Calibri"/>
          <w:sz w:val="24"/>
          <w:szCs w:val="24"/>
        </w:rPr>
        <w:t xml:space="preserve">Interviewers are encouraged be empathetic and ensure that the student has an opportunity to ask questions about the process and provide their account of what occurred.    </w:t>
      </w:r>
    </w:p>
    <w:p w14:paraId="10FA78CF" w14:textId="77777777" w:rsidR="00093CB9" w:rsidRDefault="00093CB9" w:rsidP="00093CB9">
      <w:pPr>
        <w:pStyle w:val="ListParagraph"/>
        <w:numPr>
          <w:ilvl w:val="0"/>
          <w:numId w:val="3"/>
        </w:numPr>
        <w:rPr>
          <w:rFonts w:ascii="Calibri" w:hAnsi="Calibri" w:cs="Calibri"/>
          <w:sz w:val="24"/>
          <w:szCs w:val="24"/>
        </w:rPr>
      </w:pPr>
      <w:r w:rsidRPr="00953115">
        <w:rPr>
          <w:rFonts w:ascii="Calibri" w:hAnsi="Calibri" w:cs="Calibri"/>
          <w:sz w:val="24"/>
          <w:szCs w:val="24"/>
        </w:rPr>
        <w:t>While the appropriate consequence should be pursued if an academic misconduct incident is confirmed, the focus of the interview should be on helping the student to understand good academic practice and the principles of academic integrity.</w:t>
      </w:r>
    </w:p>
    <w:p w14:paraId="73F9456F" w14:textId="77777777" w:rsidR="00093CB9" w:rsidRDefault="00093CB9" w:rsidP="00093CB9">
      <w:pPr>
        <w:pStyle w:val="ListParagraph"/>
        <w:numPr>
          <w:ilvl w:val="0"/>
          <w:numId w:val="0"/>
        </w:numPr>
        <w:ind w:left="360"/>
        <w:rPr>
          <w:rFonts w:ascii="Calibri" w:hAnsi="Calibri" w:cs="Calibri"/>
          <w:sz w:val="24"/>
          <w:szCs w:val="24"/>
        </w:rPr>
      </w:pPr>
    </w:p>
    <w:p w14:paraId="3CE9A1EB" w14:textId="77777777" w:rsidR="00093CB9" w:rsidRPr="00953115" w:rsidRDefault="00093CB9" w:rsidP="00093CB9">
      <w:pPr>
        <w:shd w:val="clear" w:color="auto" w:fill="FFF2CC" w:themeFill="accent4" w:themeFillTint="33"/>
        <w:spacing w:before="120" w:after="240" w:line="276" w:lineRule="auto"/>
        <w:rPr>
          <w:rFonts w:ascii="Calibri" w:hAnsi="Calibri" w:cs="Calibri"/>
          <w:sz w:val="24"/>
          <w:szCs w:val="24"/>
        </w:rPr>
      </w:pPr>
      <w:r w:rsidRPr="00953115">
        <w:rPr>
          <w:rFonts w:ascii="Calibri" w:hAnsi="Calibri" w:cs="Calibri"/>
          <w:b/>
          <w:sz w:val="24"/>
          <w:szCs w:val="24"/>
        </w:rPr>
        <w:t>IMPORTANT</w:t>
      </w:r>
      <w:r w:rsidRPr="00953115">
        <w:rPr>
          <w:rFonts w:ascii="Calibri" w:hAnsi="Calibri" w:cs="Calibri"/>
          <w:sz w:val="24"/>
          <w:szCs w:val="24"/>
        </w:rPr>
        <w:t xml:space="preserve">: If the interview process raises concerns about a student’s wellbeing refer to the </w:t>
      </w:r>
      <w:hyperlink r:id="rId6" w:history="1">
        <w:r w:rsidRPr="00953115">
          <w:rPr>
            <w:rStyle w:val="Hyperlink"/>
            <w:rFonts w:ascii="Calibri" w:hAnsi="Calibri" w:cs="Calibri"/>
            <w:sz w:val="24"/>
            <w:szCs w:val="24"/>
          </w:rPr>
          <w:t>Staff Guide for Supporting Distressed Students</w:t>
        </w:r>
      </w:hyperlink>
      <w:r w:rsidRPr="00953115">
        <w:rPr>
          <w:rFonts w:ascii="Calibri" w:hAnsi="Calibri" w:cs="Calibri"/>
          <w:sz w:val="24"/>
          <w:szCs w:val="24"/>
        </w:rPr>
        <w:t>.</w:t>
      </w:r>
    </w:p>
    <w:p w14:paraId="69F5921B" w14:textId="77777777" w:rsidR="00093CB9" w:rsidRPr="00953115" w:rsidRDefault="00093CB9" w:rsidP="00093CB9">
      <w:pPr>
        <w:pStyle w:val="Heading2"/>
      </w:pPr>
      <w:r w:rsidRPr="00953115">
        <w:t>Interview steps</w:t>
      </w:r>
    </w:p>
    <w:p w14:paraId="0CF2F891"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Introduce yourself and your staff colleague and tell the student about your role/s in the process.</w:t>
      </w:r>
    </w:p>
    <w:p w14:paraId="60369596" w14:textId="60D380D6"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Thank the student for coming and ask them </w:t>
      </w:r>
      <w:r w:rsidR="00812A65">
        <w:rPr>
          <w:rFonts w:ascii="Calibri" w:hAnsi="Calibri" w:cs="Calibri"/>
          <w:sz w:val="24"/>
          <w:szCs w:val="24"/>
        </w:rPr>
        <w:t xml:space="preserve">to </w:t>
      </w:r>
      <w:r w:rsidRPr="00953115">
        <w:rPr>
          <w:rFonts w:ascii="Calibri" w:hAnsi="Calibri" w:cs="Calibri"/>
          <w:sz w:val="24"/>
          <w:szCs w:val="24"/>
        </w:rPr>
        <w:t xml:space="preserve">introduce themselves and their support person.  </w:t>
      </w:r>
    </w:p>
    <w:p w14:paraId="29157D33"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Outline the interview process for the student so they know what is going to happen.  If there is a support person present, advise them that their role is to support the student </w:t>
      </w:r>
      <w:r w:rsidRPr="00953115">
        <w:rPr>
          <w:rFonts w:ascii="Calibri" w:hAnsi="Calibri" w:cs="Calibri"/>
          <w:sz w:val="24"/>
          <w:szCs w:val="24"/>
        </w:rPr>
        <w:lastRenderedPageBreak/>
        <w:t>and not to advocate for them or speak on their behalf.  At the discretion of the person facilitating the interview the support person may assist if there are language or communication difficulties.</w:t>
      </w:r>
    </w:p>
    <w:p w14:paraId="3870E1F9"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Explain why the student has been invited to attend the interview.  Referring to the assessment in question and any other evidence (</w:t>
      </w:r>
      <w:proofErr w:type="gramStart"/>
      <w:r w:rsidRPr="00953115">
        <w:rPr>
          <w:rFonts w:ascii="Calibri" w:hAnsi="Calibri" w:cs="Calibri"/>
          <w:sz w:val="24"/>
          <w:szCs w:val="24"/>
        </w:rPr>
        <w:t>e.g.</w:t>
      </w:r>
      <w:proofErr w:type="gramEnd"/>
      <w:r w:rsidRPr="00953115">
        <w:rPr>
          <w:rFonts w:ascii="Calibri" w:hAnsi="Calibri" w:cs="Calibri"/>
          <w:sz w:val="24"/>
          <w:szCs w:val="24"/>
        </w:rPr>
        <w:t xml:space="preserve"> Turnitin reports), ask the student to comment on or further discuss the material.  </w:t>
      </w:r>
    </w:p>
    <w:p w14:paraId="5D99DC21"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The student may admit that they did something that they knew was wrong in the assignment, </w:t>
      </w:r>
      <w:proofErr w:type="gramStart"/>
      <w:r w:rsidRPr="00953115">
        <w:rPr>
          <w:rFonts w:ascii="Calibri" w:hAnsi="Calibri" w:cs="Calibri"/>
          <w:sz w:val="24"/>
          <w:szCs w:val="24"/>
        </w:rPr>
        <w:t>test</w:t>
      </w:r>
      <w:proofErr w:type="gramEnd"/>
      <w:r w:rsidRPr="00953115">
        <w:rPr>
          <w:rFonts w:ascii="Calibri" w:hAnsi="Calibri" w:cs="Calibri"/>
          <w:sz w:val="24"/>
          <w:szCs w:val="24"/>
        </w:rPr>
        <w:t xml:space="preserve"> or research work.  They may describe extenuating circumstances that led them to take the decision to breach academic integrity requirements.</w:t>
      </w:r>
    </w:p>
    <w:p w14:paraId="729ED38C"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The student may claim not to have known that the alleged misconduct was wrong. </w:t>
      </w:r>
    </w:p>
    <w:p w14:paraId="5226A1D6" w14:textId="77777777" w:rsidR="00093CB9" w:rsidRPr="00953115" w:rsidRDefault="00093CB9" w:rsidP="00093CB9">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Advise the student of the next steps in the process.  Ensure that they know about the support available to them through AUSA Student Advocacy.  </w:t>
      </w:r>
    </w:p>
    <w:p w14:paraId="2F1B71E0" w14:textId="77777777" w:rsidR="00F8176B" w:rsidRDefault="00093CB9" w:rsidP="00F8176B">
      <w:pPr>
        <w:pStyle w:val="ListParagraph"/>
        <w:numPr>
          <w:ilvl w:val="0"/>
          <w:numId w:val="4"/>
        </w:numPr>
        <w:ind w:left="360"/>
        <w:rPr>
          <w:rFonts w:ascii="Calibri" w:hAnsi="Calibri" w:cs="Calibri"/>
          <w:sz w:val="24"/>
          <w:szCs w:val="24"/>
        </w:rPr>
      </w:pPr>
      <w:r w:rsidRPr="00953115">
        <w:rPr>
          <w:rFonts w:ascii="Calibri" w:hAnsi="Calibri" w:cs="Calibri"/>
          <w:sz w:val="24"/>
          <w:szCs w:val="24"/>
        </w:rPr>
        <w:t xml:space="preserve">The student may wish to provide written comments in response to the summary of the interview.  This may be done at the conclusion of the interview, or subsequently.  </w:t>
      </w:r>
    </w:p>
    <w:p w14:paraId="4AEC5DC4" w14:textId="77777777" w:rsidR="00F8176B" w:rsidRDefault="00F8176B" w:rsidP="00F8176B">
      <w:pPr>
        <w:rPr>
          <w:rFonts w:ascii="Calibri" w:hAnsi="Calibri" w:cs="Calibri"/>
          <w:sz w:val="24"/>
          <w:szCs w:val="24"/>
        </w:rPr>
      </w:pPr>
    </w:p>
    <w:p w14:paraId="68D5F54D" w14:textId="77777777" w:rsidR="00F8176B" w:rsidRPr="00F8176B" w:rsidRDefault="00F8176B" w:rsidP="00F8176B">
      <w:pPr>
        <w:rPr>
          <w:rFonts w:ascii="Calibri" w:hAnsi="Calibri" w:cs="Calibri"/>
          <w:b/>
          <w:sz w:val="24"/>
          <w:szCs w:val="24"/>
        </w:rPr>
      </w:pPr>
      <w:r w:rsidRPr="00F8176B">
        <w:rPr>
          <w:rFonts w:ascii="Calibri" w:hAnsi="Calibri" w:cs="Calibri"/>
          <w:b/>
          <w:sz w:val="24"/>
          <w:szCs w:val="24"/>
        </w:rPr>
        <w:t>Further information</w:t>
      </w:r>
    </w:p>
    <w:p w14:paraId="733087A7" w14:textId="77777777" w:rsidR="00F8176B" w:rsidRDefault="00F8176B" w:rsidP="00F8176B">
      <w:pPr>
        <w:rPr>
          <w:rFonts w:ascii="Calibri" w:hAnsi="Calibri" w:cs="Calibri"/>
          <w:sz w:val="24"/>
          <w:szCs w:val="24"/>
        </w:rPr>
      </w:pPr>
    </w:p>
    <w:p w14:paraId="27D0F51A" w14:textId="77777777" w:rsidR="00F8176B" w:rsidRPr="00F8176B" w:rsidRDefault="00F8176B" w:rsidP="00F8176B">
      <w:pPr>
        <w:rPr>
          <w:rFonts w:ascii="Calibri" w:hAnsi="Calibri" w:cs="Calibri"/>
          <w:sz w:val="24"/>
          <w:szCs w:val="24"/>
        </w:rPr>
      </w:pPr>
      <w:r w:rsidRPr="00F8176B">
        <w:rPr>
          <w:rFonts w:ascii="Calibri" w:hAnsi="Calibri" w:cs="Calibri"/>
          <w:sz w:val="24"/>
          <w:szCs w:val="24"/>
        </w:rPr>
        <w:t>Policy documents</w:t>
      </w:r>
    </w:p>
    <w:p w14:paraId="16579B6C" w14:textId="77777777" w:rsidR="00F8176B" w:rsidRPr="00F8176B" w:rsidRDefault="00F8176B" w:rsidP="00F8176B">
      <w:pPr>
        <w:rPr>
          <w:rFonts w:ascii="Calibri" w:hAnsi="Calibri" w:cs="Calibri"/>
          <w:b/>
          <w:sz w:val="24"/>
          <w:szCs w:val="24"/>
        </w:rPr>
      </w:pPr>
    </w:p>
    <w:p w14:paraId="39F241D2" w14:textId="063C20D2" w:rsidR="00F8176B" w:rsidRPr="00F8176B" w:rsidRDefault="00812A65" w:rsidP="00F8176B">
      <w:pPr>
        <w:pStyle w:val="ListParagraph"/>
        <w:numPr>
          <w:ilvl w:val="0"/>
          <w:numId w:val="6"/>
        </w:numPr>
        <w:spacing w:before="0" w:after="0" w:line="240" w:lineRule="auto"/>
        <w:contextualSpacing/>
        <w:rPr>
          <w:rFonts w:ascii="Calibri" w:hAnsi="Calibri" w:cs="Calibri"/>
          <w:sz w:val="24"/>
          <w:szCs w:val="24"/>
        </w:rPr>
      </w:pPr>
      <w:hyperlink r:id="rId7" w:history="1">
        <w:r w:rsidR="00F8176B" w:rsidRPr="00BA1527">
          <w:rPr>
            <w:rStyle w:val="Hyperlink"/>
            <w:rFonts w:ascii="Calibri" w:hAnsi="Calibri" w:cs="Calibri"/>
            <w:sz w:val="24"/>
            <w:szCs w:val="24"/>
          </w:rPr>
          <w:t>Student</w:t>
        </w:r>
        <w:r w:rsidR="00F8176B" w:rsidRPr="00BA1527">
          <w:rPr>
            <w:rStyle w:val="Hyperlink"/>
            <w:rFonts w:ascii="Calibri" w:hAnsi="Calibri" w:cs="Calibri"/>
            <w:sz w:val="24"/>
            <w:szCs w:val="24"/>
          </w:rPr>
          <w:t xml:space="preserve"> </w:t>
        </w:r>
        <w:r w:rsidR="00F8176B" w:rsidRPr="00BA1527">
          <w:rPr>
            <w:rStyle w:val="Hyperlink"/>
            <w:rFonts w:ascii="Calibri" w:hAnsi="Calibri" w:cs="Calibri"/>
            <w:sz w:val="24"/>
            <w:szCs w:val="24"/>
          </w:rPr>
          <w:t>Academic Conduct Statute (202</w:t>
        </w:r>
        <w:r>
          <w:rPr>
            <w:rStyle w:val="Hyperlink"/>
            <w:rFonts w:ascii="Calibri" w:hAnsi="Calibri" w:cs="Calibri"/>
            <w:sz w:val="24"/>
            <w:szCs w:val="24"/>
          </w:rPr>
          <w:t>1</w:t>
        </w:r>
        <w:r w:rsidR="00F8176B" w:rsidRPr="00BA1527">
          <w:rPr>
            <w:rStyle w:val="Hyperlink"/>
            <w:rFonts w:ascii="Calibri" w:hAnsi="Calibri" w:cs="Calibri"/>
            <w:sz w:val="24"/>
            <w:szCs w:val="24"/>
          </w:rPr>
          <w:t>)</w:t>
        </w:r>
      </w:hyperlink>
    </w:p>
    <w:p w14:paraId="1DD3E8FD" w14:textId="77777777" w:rsidR="00F8176B" w:rsidRPr="00F8176B" w:rsidRDefault="00812A65" w:rsidP="00F8176B">
      <w:pPr>
        <w:pStyle w:val="ListParagraph"/>
        <w:numPr>
          <w:ilvl w:val="0"/>
          <w:numId w:val="6"/>
        </w:numPr>
        <w:spacing w:before="0" w:after="0" w:line="240" w:lineRule="auto"/>
        <w:contextualSpacing/>
        <w:rPr>
          <w:rFonts w:ascii="Calibri" w:hAnsi="Calibri" w:cs="Calibri"/>
          <w:sz w:val="24"/>
          <w:szCs w:val="24"/>
        </w:rPr>
      </w:pPr>
      <w:hyperlink r:id="rId8" w:history="1">
        <w:r w:rsidR="00F8176B" w:rsidRPr="00BA1527">
          <w:rPr>
            <w:rStyle w:val="Hyperlink"/>
            <w:rFonts w:ascii="Calibri" w:hAnsi="Calibri" w:cs="Calibri"/>
            <w:sz w:val="24"/>
            <w:szCs w:val="24"/>
          </w:rPr>
          <w:t>Third-party Assistance in UG and PG Coursework Guid</w:t>
        </w:r>
        <w:r w:rsidR="00F8176B" w:rsidRPr="00BA1527">
          <w:rPr>
            <w:rStyle w:val="Hyperlink"/>
            <w:rFonts w:ascii="Calibri" w:hAnsi="Calibri" w:cs="Calibri"/>
            <w:sz w:val="24"/>
            <w:szCs w:val="24"/>
          </w:rPr>
          <w:t>elines</w:t>
        </w:r>
      </w:hyperlink>
    </w:p>
    <w:p w14:paraId="6E0EEA52" w14:textId="51A6D7BB" w:rsidR="00812A65" w:rsidRDefault="00812A65" w:rsidP="00812A65">
      <w:pPr>
        <w:contextualSpacing/>
        <w:rPr>
          <w:rFonts w:ascii="Calibri" w:hAnsi="Calibri" w:cs="Calibri"/>
          <w:sz w:val="24"/>
          <w:szCs w:val="24"/>
        </w:rPr>
      </w:pPr>
    </w:p>
    <w:p w14:paraId="1AB0A4F7" w14:textId="08C2253D" w:rsidR="00812A65" w:rsidRDefault="00812A65" w:rsidP="00812A65">
      <w:pPr>
        <w:contextualSpacing/>
        <w:rPr>
          <w:rFonts w:ascii="Calibri" w:hAnsi="Calibri" w:cs="Calibri"/>
          <w:sz w:val="24"/>
          <w:szCs w:val="24"/>
        </w:rPr>
      </w:pPr>
      <w:r>
        <w:rPr>
          <w:rFonts w:ascii="Calibri" w:hAnsi="Calibri" w:cs="Calibri"/>
          <w:sz w:val="24"/>
          <w:szCs w:val="24"/>
        </w:rPr>
        <w:t>Forms</w:t>
      </w:r>
    </w:p>
    <w:p w14:paraId="1B1B4245" w14:textId="77777777" w:rsidR="00812A65" w:rsidRPr="00812A65" w:rsidRDefault="00812A65" w:rsidP="00812A65">
      <w:pPr>
        <w:contextualSpacing/>
        <w:rPr>
          <w:rFonts w:ascii="Calibri" w:hAnsi="Calibri" w:cs="Calibri"/>
          <w:sz w:val="24"/>
          <w:szCs w:val="24"/>
        </w:rPr>
      </w:pPr>
    </w:p>
    <w:p w14:paraId="4B44B605" w14:textId="5CB7D04F" w:rsidR="00812A65" w:rsidRPr="00812A65" w:rsidRDefault="00812A65" w:rsidP="00812A65">
      <w:pPr>
        <w:pStyle w:val="ListParagraph"/>
        <w:numPr>
          <w:ilvl w:val="0"/>
          <w:numId w:val="6"/>
        </w:numPr>
        <w:spacing w:before="0" w:after="0" w:line="240" w:lineRule="auto"/>
        <w:contextualSpacing/>
        <w:rPr>
          <w:rFonts w:ascii="Calibri" w:hAnsi="Calibri" w:cs="Calibri"/>
          <w:sz w:val="24"/>
          <w:szCs w:val="24"/>
        </w:rPr>
      </w:pPr>
      <w:hyperlink r:id="rId9" w:history="1">
        <w:r w:rsidRPr="00812A65">
          <w:rPr>
            <w:rStyle w:val="Hyperlink"/>
            <w:rFonts w:ascii="Calibri" w:hAnsi="Calibri" w:cs="Calibri"/>
            <w:sz w:val="24"/>
            <w:szCs w:val="24"/>
          </w:rPr>
          <w:t>Academic Integrity Breach Report</w:t>
        </w:r>
        <w:r w:rsidRPr="00812A65">
          <w:rPr>
            <w:rStyle w:val="Hyperlink"/>
            <w:rFonts w:ascii="Calibri" w:hAnsi="Calibri" w:cs="Calibri"/>
            <w:sz w:val="24"/>
            <w:szCs w:val="24"/>
          </w:rPr>
          <w:t>ing Form</w:t>
        </w:r>
      </w:hyperlink>
    </w:p>
    <w:sectPr w:rsidR="00812A65" w:rsidRPr="00812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07D5"/>
    <w:multiLevelType w:val="hybridMultilevel"/>
    <w:tmpl w:val="0338C9A8"/>
    <w:lvl w:ilvl="0" w:tplc="3B9A04FC">
      <w:start w:val="1"/>
      <w:numFmt w:val="bullet"/>
      <w:pStyle w:val="ListParagraph"/>
      <w:lvlText w:val=""/>
      <w:lvlJc w:val="left"/>
      <w:pPr>
        <w:ind w:left="360" w:hanging="360"/>
      </w:pPr>
      <w:rPr>
        <w:rFonts w:ascii="Symbol" w:hAnsi="Symbol" w:hint="default"/>
      </w:rPr>
    </w:lvl>
    <w:lvl w:ilvl="1" w:tplc="04810003">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1" w15:restartNumberingAfterBreak="0">
    <w:nsid w:val="23DA148A"/>
    <w:multiLevelType w:val="hybridMultilevel"/>
    <w:tmpl w:val="44EA24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8B36C5"/>
    <w:multiLevelType w:val="hybridMultilevel"/>
    <w:tmpl w:val="B88691D6"/>
    <w:lvl w:ilvl="0" w:tplc="04810001">
      <w:start w:val="1"/>
      <w:numFmt w:val="bullet"/>
      <w:lvlText w:val=""/>
      <w:lvlJc w:val="left"/>
      <w:pPr>
        <w:ind w:left="360" w:hanging="360"/>
      </w:pPr>
      <w:rPr>
        <w:rFonts w:ascii="Symbol" w:hAnsi="Symbol" w:hint="default"/>
      </w:rPr>
    </w:lvl>
    <w:lvl w:ilvl="1" w:tplc="04810003" w:tentative="1">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3" w15:restartNumberingAfterBreak="0">
    <w:nsid w:val="3B114D31"/>
    <w:multiLevelType w:val="hybridMultilevel"/>
    <w:tmpl w:val="5E623234"/>
    <w:lvl w:ilvl="0" w:tplc="A22C0724">
      <w:numFmt w:val="bullet"/>
      <w:lvlText w:val="•"/>
      <w:lvlJc w:val="left"/>
      <w:pPr>
        <w:ind w:left="360" w:hanging="360"/>
      </w:pPr>
      <w:rPr>
        <w:rFonts w:ascii="Times New Roman" w:eastAsiaTheme="minorHAnsi" w:hAnsi="Times New Roman" w:cs="Times New Roman" w:hint="default"/>
      </w:rPr>
    </w:lvl>
    <w:lvl w:ilvl="1" w:tplc="04810003" w:tentative="1">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4" w15:restartNumberingAfterBreak="0">
    <w:nsid w:val="3F804EC5"/>
    <w:multiLevelType w:val="hybridMultilevel"/>
    <w:tmpl w:val="1C3C7C38"/>
    <w:lvl w:ilvl="0" w:tplc="04810001">
      <w:start w:val="1"/>
      <w:numFmt w:val="bullet"/>
      <w:lvlText w:val=""/>
      <w:lvlJc w:val="left"/>
      <w:pPr>
        <w:ind w:left="360" w:hanging="360"/>
      </w:pPr>
      <w:rPr>
        <w:rFonts w:ascii="Symbol" w:hAnsi="Symbol" w:hint="default"/>
      </w:rPr>
    </w:lvl>
    <w:lvl w:ilvl="1" w:tplc="04810003">
      <w:start w:val="1"/>
      <w:numFmt w:val="bullet"/>
      <w:lvlText w:val="o"/>
      <w:lvlJc w:val="left"/>
      <w:pPr>
        <w:ind w:left="1080" w:hanging="360"/>
      </w:pPr>
      <w:rPr>
        <w:rFonts w:ascii="Courier New" w:hAnsi="Courier New" w:cs="Courier New" w:hint="default"/>
      </w:rPr>
    </w:lvl>
    <w:lvl w:ilvl="2" w:tplc="04810005" w:tentative="1">
      <w:start w:val="1"/>
      <w:numFmt w:val="bullet"/>
      <w:lvlText w:val=""/>
      <w:lvlJc w:val="left"/>
      <w:pPr>
        <w:ind w:left="1800" w:hanging="360"/>
      </w:pPr>
      <w:rPr>
        <w:rFonts w:ascii="Wingdings" w:hAnsi="Wingdings" w:hint="default"/>
      </w:rPr>
    </w:lvl>
    <w:lvl w:ilvl="3" w:tplc="04810001" w:tentative="1">
      <w:start w:val="1"/>
      <w:numFmt w:val="bullet"/>
      <w:lvlText w:val=""/>
      <w:lvlJc w:val="left"/>
      <w:pPr>
        <w:ind w:left="2520" w:hanging="360"/>
      </w:pPr>
      <w:rPr>
        <w:rFonts w:ascii="Symbol" w:hAnsi="Symbol" w:hint="default"/>
      </w:rPr>
    </w:lvl>
    <w:lvl w:ilvl="4" w:tplc="04810003" w:tentative="1">
      <w:start w:val="1"/>
      <w:numFmt w:val="bullet"/>
      <w:lvlText w:val="o"/>
      <w:lvlJc w:val="left"/>
      <w:pPr>
        <w:ind w:left="3240" w:hanging="360"/>
      </w:pPr>
      <w:rPr>
        <w:rFonts w:ascii="Courier New" w:hAnsi="Courier New" w:cs="Courier New" w:hint="default"/>
      </w:rPr>
    </w:lvl>
    <w:lvl w:ilvl="5" w:tplc="04810005" w:tentative="1">
      <w:start w:val="1"/>
      <w:numFmt w:val="bullet"/>
      <w:lvlText w:val=""/>
      <w:lvlJc w:val="left"/>
      <w:pPr>
        <w:ind w:left="3960" w:hanging="360"/>
      </w:pPr>
      <w:rPr>
        <w:rFonts w:ascii="Wingdings" w:hAnsi="Wingdings" w:hint="default"/>
      </w:rPr>
    </w:lvl>
    <w:lvl w:ilvl="6" w:tplc="04810001" w:tentative="1">
      <w:start w:val="1"/>
      <w:numFmt w:val="bullet"/>
      <w:lvlText w:val=""/>
      <w:lvlJc w:val="left"/>
      <w:pPr>
        <w:ind w:left="4680" w:hanging="360"/>
      </w:pPr>
      <w:rPr>
        <w:rFonts w:ascii="Symbol" w:hAnsi="Symbol" w:hint="default"/>
      </w:rPr>
    </w:lvl>
    <w:lvl w:ilvl="7" w:tplc="04810003" w:tentative="1">
      <w:start w:val="1"/>
      <w:numFmt w:val="bullet"/>
      <w:lvlText w:val="o"/>
      <w:lvlJc w:val="left"/>
      <w:pPr>
        <w:ind w:left="5400" w:hanging="360"/>
      </w:pPr>
      <w:rPr>
        <w:rFonts w:ascii="Courier New" w:hAnsi="Courier New" w:cs="Courier New" w:hint="default"/>
      </w:rPr>
    </w:lvl>
    <w:lvl w:ilvl="8" w:tplc="04810005" w:tentative="1">
      <w:start w:val="1"/>
      <w:numFmt w:val="bullet"/>
      <w:lvlText w:val=""/>
      <w:lvlJc w:val="left"/>
      <w:pPr>
        <w:ind w:left="6120" w:hanging="360"/>
      </w:pPr>
      <w:rPr>
        <w:rFonts w:ascii="Wingdings" w:hAnsi="Wingdings" w:hint="default"/>
      </w:rPr>
    </w:lvl>
  </w:abstractNum>
  <w:abstractNum w:abstractNumId="5" w15:restartNumberingAfterBreak="0">
    <w:nsid w:val="628A07FD"/>
    <w:multiLevelType w:val="hybridMultilevel"/>
    <w:tmpl w:val="6CBE45CA"/>
    <w:lvl w:ilvl="0" w:tplc="A22C0724">
      <w:numFmt w:val="bullet"/>
      <w:lvlText w:val="•"/>
      <w:lvlJc w:val="left"/>
      <w:pPr>
        <w:ind w:left="720" w:hanging="360"/>
      </w:pPr>
      <w:rPr>
        <w:rFonts w:ascii="Times New Roman" w:eastAsiaTheme="minorHAnsi" w:hAnsi="Times New Roman" w:cs="Times New Roman" w:hint="default"/>
      </w:rPr>
    </w:lvl>
    <w:lvl w:ilvl="1" w:tplc="04810003" w:tentative="1">
      <w:start w:val="1"/>
      <w:numFmt w:val="bullet"/>
      <w:lvlText w:val="o"/>
      <w:lvlJc w:val="left"/>
      <w:pPr>
        <w:ind w:left="1440" w:hanging="360"/>
      </w:pPr>
      <w:rPr>
        <w:rFonts w:ascii="Courier New" w:hAnsi="Courier New" w:cs="Courier New" w:hint="default"/>
      </w:rPr>
    </w:lvl>
    <w:lvl w:ilvl="2" w:tplc="04810005" w:tentative="1">
      <w:start w:val="1"/>
      <w:numFmt w:val="bullet"/>
      <w:lvlText w:val=""/>
      <w:lvlJc w:val="left"/>
      <w:pPr>
        <w:ind w:left="2160" w:hanging="360"/>
      </w:pPr>
      <w:rPr>
        <w:rFonts w:ascii="Wingdings" w:hAnsi="Wingdings" w:hint="default"/>
      </w:rPr>
    </w:lvl>
    <w:lvl w:ilvl="3" w:tplc="04810001" w:tentative="1">
      <w:start w:val="1"/>
      <w:numFmt w:val="bullet"/>
      <w:lvlText w:val=""/>
      <w:lvlJc w:val="left"/>
      <w:pPr>
        <w:ind w:left="2880" w:hanging="360"/>
      </w:pPr>
      <w:rPr>
        <w:rFonts w:ascii="Symbol" w:hAnsi="Symbol" w:hint="default"/>
      </w:rPr>
    </w:lvl>
    <w:lvl w:ilvl="4" w:tplc="04810003" w:tentative="1">
      <w:start w:val="1"/>
      <w:numFmt w:val="bullet"/>
      <w:lvlText w:val="o"/>
      <w:lvlJc w:val="left"/>
      <w:pPr>
        <w:ind w:left="3600" w:hanging="360"/>
      </w:pPr>
      <w:rPr>
        <w:rFonts w:ascii="Courier New" w:hAnsi="Courier New" w:cs="Courier New" w:hint="default"/>
      </w:rPr>
    </w:lvl>
    <w:lvl w:ilvl="5" w:tplc="04810005" w:tentative="1">
      <w:start w:val="1"/>
      <w:numFmt w:val="bullet"/>
      <w:lvlText w:val=""/>
      <w:lvlJc w:val="left"/>
      <w:pPr>
        <w:ind w:left="4320" w:hanging="360"/>
      </w:pPr>
      <w:rPr>
        <w:rFonts w:ascii="Wingdings" w:hAnsi="Wingdings" w:hint="default"/>
      </w:rPr>
    </w:lvl>
    <w:lvl w:ilvl="6" w:tplc="04810001" w:tentative="1">
      <w:start w:val="1"/>
      <w:numFmt w:val="bullet"/>
      <w:lvlText w:val=""/>
      <w:lvlJc w:val="left"/>
      <w:pPr>
        <w:ind w:left="5040" w:hanging="360"/>
      </w:pPr>
      <w:rPr>
        <w:rFonts w:ascii="Symbol" w:hAnsi="Symbol" w:hint="default"/>
      </w:rPr>
    </w:lvl>
    <w:lvl w:ilvl="7" w:tplc="04810003" w:tentative="1">
      <w:start w:val="1"/>
      <w:numFmt w:val="bullet"/>
      <w:lvlText w:val="o"/>
      <w:lvlJc w:val="left"/>
      <w:pPr>
        <w:ind w:left="5760" w:hanging="360"/>
      </w:pPr>
      <w:rPr>
        <w:rFonts w:ascii="Courier New" w:hAnsi="Courier New" w:cs="Courier New" w:hint="default"/>
      </w:rPr>
    </w:lvl>
    <w:lvl w:ilvl="8" w:tplc="04810005" w:tentative="1">
      <w:start w:val="1"/>
      <w:numFmt w:val="bullet"/>
      <w:lvlText w:val=""/>
      <w:lvlJc w:val="left"/>
      <w:pPr>
        <w:ind w:left="6480" w:hanging="360"/>
      </w:pPr>
      <w:rPr>
        <w:rFonts w:ascii="Wingdings" w:hAnsi="Wingdings" w:hint="default"/>
      </w:rPr>
    </w:lvl>
  </w:abstractNum>
  <w:abstractNum w:abstractNumId="6" w15:restartNumberingAfterBreak="0">
    <w:nsid w:val="6A603120"/>
    <w:multiLevelType w:val="hybridMultilevel"/>
    <w:tmpl w:val="98D24D1C"/>
    <w:lvl w:ilvl="0" w:tplc="0481000F">
      <w:start w:val="1"/>
      <w:numFmt w:val="decimal"/>
      <w:lvlText w:val="%1."/>
      <w:lvlJc w:val="left"/>
      <w:pPr>
        <w:ind w:left="720" w:hanging="360"/>
      </w:pPr>
    </w:lvl>
    <w:lvl w:ilvl="1" w:tplc="04810019" w:tentative="1">
      <w:start w:val="1"/>
      <w:numFmt w:val="lowerLetter"/>
      <w:lvlText w:val="%2."/>
      <w:lvlJc w:val="left"/>
      <w:pPr>
        <w:ind w:left="1440" w:hanging="360"/>
      </w:pPr>
    </w:lvl>
    <w:lvl w:ilvl="2" w:tplc="0481001B" w:tentative="1">
      <w:start w:val="1"/>
      <w:numFmt w:val="lowerRoman"/>
      <w:lvlText w:val="%3."/>
      <w:lvlJc w:val="right"/>
      <w:pPr>
        <w:ind w:left="2160" w:hanging="180"/>
      </w:pPr>
    </w:lvl>
    <w:lvl w:ilvl="3" w:tplc="0481000F" w:tentative="1">
      <w:start w:val="1"/>
      <w:numFmt w:val="decimal"/>
      <w:lvlText w:val="%4."/>
      <w:lvlJc w:val="left"/>
      <w:pPr>
        <w:ind w:left="2880" w:hanging="360"/>
      </w:pPr>
    </w:lvl>
    <w:lvl w:ilvl="4" w:tplc="04810019" w:tentative="1">
      <w:start w:val="1"/>
      <w:numFmt w:val="lowerLetter"/>
      <w:lvlText w:val="%5."/>
      <w:lvlJc w:val="left"/>
      <w:pPr>
        <w:ind w:left="3600" w:hanging="360"/>
      </w:pPr>
    </w:lvl>
    <w:lvl w:ilvl="5" w:tplc="0481001B" w:tentative="1">
      <w:start w:val="1"/>
      <w:numFmt w:val="lowerRoman"/>
      <w:lvlText w:val="%6."/>
      <w:lvlJc w:val="right"/>
      <w:pPr>
        <w:ind w:left="4320" w:hanging="180"/>
      </w:pPr>
    </w:lvl>
    <w:lvl w:ilvl="6" w:tplc="0481000F" w:tentative="1">
      <w:start w:val="1"/>
      <w:numFmt w:val="decimal"/>
      <w:lvlText w:val="%7."/>
      <w:lvlJc w:val="left"/>
      <w:pPr>
        <w:ind w:left="5040" w:hanging="360"/>
      </w:pPr>
    </w:lvl>
    <w:lvl w:ilvl="7" w:tplc="04810019" w:tentative="1">
      <w:start w:val="1"/>
      <w:numFmt w:val="lowerLetter"/>
      <w:lvlText w:val="%8."/>
      <w:lvlJc w:val="left"/>
      <w:pPr>
        <w:ind w:left="5760" w:hanging="360"/>
      </w:pPr>
    </w:lvl>
    <w:lvl w:ilvl="8" w:tplc="048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CB9"/>
    <w:rsid w:val="000046B9"/>
    <w:rsid w:val="00024662"/>
    <w:rsid w:val="000257F7"/>
    <w:rsid w:val="00030A40"/>
    <w:rsid w:val="00030AB2"/>
    <w:rsid w:val="00036C41"/>
    <w:rsid w:val="00037A32"/>
    <w:rsid w:val="00044237"/>
    <w:rsid w:val="00046D38"/>
    <w:rsid w:val="00047092"/>
    <w:rsid w:val="0005093B"/>
    <w:rsid w:val="000526E2"/>
    <w:rsid w:val="00052F65"/>
    <w:rsid w:val="00053A34"/>
    <w:rsid w:val="000546F3"/>
    <w:rsid w:val="00055B77"/>
    <w:rsid w:val="0005662E"/>
    <w:rsid w:val="00065975"/>
    <w:rsid w:val="00074F48"/>
    <w:rsid w:val="00082FBC"/>
    <w:rsid w:val="0008415C"/>
    <w:rsid w:val="00085908"/>
    <w:rsid w:val="000863D5"/>
    <w:rsid w:val="00092B57"/>
    <w:rsid w:val="00093CB9"/>
    <w:rsid w:val="000A0078"/>
    <w:rsid w:val="000A08A4"/>
    <w:rsid w:val="000A31A5"/>
    <w:rsid w:val="000A4B72"/>
    <w:rsid w:val="000A58C6"/>
    <w:rsid w:val="000A6F41"/>
    <w:rsid w:val="000A7AD4"/>
    <w:rsid w:val="000B046B"/>
    <w:rsid w:val="000B15DE"/>
    <w:rsid w:val="000B1D3B"/>
    <w:rsid w:val="000B245E"/>
    <w:rsid w:val="000C56A5"/>
    <w:rsid w:val="000C6385"/>
    <w:rsid w:val="000D0A70"/>
    <w:rsid w:val="000D163E"/>
    <w:rsid w:val="000D5D07"/>
    <w:rsid w:val="000D7CBC"/>
    <w:rsid w:val="000E3BB4"/>
    <w:rsid w:val="000F3778"/>
    <w:rsid w:val="000F4244"/>
    <w:rsid w:val="000F4D4B"/>
    <w:rsid w:val="000F5AE5"/>
    <w:rsid w:val="0010462B"/>
    <w:rsid w:val="0010788B"/>
    <w:rsid w:val="00111971"/>
    <w:rsid w:val="00111AE7"/>
    <w:rsid w:val="00112DB5"/>
    <w:rsid w:val="00114735"/>
    <w:rsid w:val="001153B5"/>
    <w:rsid w:val="00122E96"/>
    <w:rsid w:val="00125812"/>
    <w:rsid w:val="001262A5"/>
    <w:rsid w:val="001265AD"/>
    <w:rsid w:val="001300EF"/>
    <w:rsid w:val="00130FBF"/>
    <w:rsid w:val="00131AF6"/>
    <w:rsid w:val="00140E15"/>
    <w:rsid w:val="00142479"/>
    <w:rsid w:val="001446FE"/>
    <w:rsid w:val="00146543"/>
    <w:rsid w:val="0015002F"/>
    <w:rsid w:val="00151CD2"/>
    <w:rsid w:val="0015492D"/>
    <w:rsid w:val="00157A54"/>
    <w:rsid w:val="0016013D"/>
    <w:rsid w:val="00163EEB"/>
    <w:rsid w:val="00165C81"/>
    <w:rsid w:val="00172AA4"/>
    <w:rsid w:val="00173CB5"/>
    <w:rsid w:val="0017419C"/>
    <w:rsid w:val="001749A3"/>
    <w:rsid w:val="00180486"/>
    <w:rsid w:val="00190FB2"/>
    <w:rsid w:val="001A5308"/>
    <w:rsid w:val="001A6158"/>
    <w:rsid w:val="001A6EEF"/>
    <w:rsid w:val="001B11C3"/>
    <w:rsid w:val="001C373E"/>
    <w:rsid w:val="001C5CB1"/>
    <w:rsid w:val="001D04FD"/>
    <w:rsid w:val="001D05D1"/>
    <w:rsid w:val="001D1A03"/>
    <w:rsid w:val="001D477F"/>
    <w:rsid w:val="001D6388"/>
    <w:rsid w:val="001D6A86"/>
    <w:rsid w:val="001E1D72"/>
    <w:rsid w:val="001E79BF"/>
    <w:rsid w:val="001F032B"/>
    <w:rsid w:val="001F0B9A"/>
    <w:rsid w:val="001F4A8C"/>
    <w:rsid w:val="002032C4"/>
    <w:rsid w:val="0020349F"/>
    <w:rsid w:val="00204003"/>
    <w:rsid w:val="0020558C"/>
    <w:rsid w:val="00205EAA"/>
    <w:rsid w:val="00207AD8"/>
    <w:rsid w:val="002110F4"/>
    <w:rsid w:val="00223913"/>
    <w:rsid w:val="002245A4"/>
    <w:rsid w:val="00225DAA"/>
    <w:rsid w:val="002308DD"/>
    <w:rsid w:val="00234864"/>
    <w:rsid w:val="002431A9"/>
    <w:rsid w:val="00244DBE"/>
    <w:rsid w:val="002455D1"/>
    <w:rsid w:val="002464D5"/>
    <w:rsid w:val="002513CA"/>
    <w:rsid w:val="0025319D"/>
    <w:rsid w:val="002531C2"/>
    <w:rsid w:val="00253D52"/>
    <w:rsid w:val="00255BA1"/>
    <w:rsid w:val="00260B2E"/>
    <w:rsid w:val="0026266C"/>
    <w:rsid w:val="00264062"/>
    <w:rsid w:val="00266729"/>
    <w:rsid w:val="002675E4"/>
    <w:rsid w:val="00270116"/>
    <w:rsid w:val="00272165"/>
    <w:rsid w:val="002734AC"/>
    <w:rsid w:val="00273DBB"/>
    <w:rsid w:val="00275EE9"/>
    <w:rsid w:val="00277C9E"/>
    <w:rsid w:val="00277D15"/>
    <w:rsid w:val="00280036"/>
    <w:rsid w:val="00281EC1"/>
    <w:rsid w:val="0028328A"/>
    <w:rsid w:val="00283DF8"/>
    <w:rsid w:val="0028723A"/>
    <w:rsid w:val="00290F9A"/>
    <w:rsid w:val="0029205B"/>
    <w:rsid w:val="002921A4"/>
    <w:rsid w:val="00293458"/>
    <w:rsid w:val="00295DB0"/>
    <w:rsid w:val="002A1BF5"/>
    <w:rsid w:val="002A2F0D"/>
    <w:rsid w:val="002A6697"/>
    <w:rsid w:val="002B0CBD"/>
    <w:rsid w:val="002B4D87"/>
    <w:rsid w:val="002C1292"/>
    <w:rsid w:val="002C40C6"/>
    <w:rsid w:val="002C5547"/>
    <w:rsid w:val="002D2E66"/>
    <w:rsid w:val="002D42A8"/>
    <w:rsid w:val="002E389B"/>
    <w:rsid w:val="002F03BC"/>
    <w:rsid w:val="002F0C3A"/>
    <w:rsid w:val="002F5CB9"/>
    <w:rsid w:val="002F62DA"/>
    <w:rsid w:val="002F68D5"/>
    <w:rsid w:val="00302A04"/>
    <w:rsid w:val="00307C91"/>
    <w:rsid w:val="00312366"/>
    <w:rsid w:val="003124C6"/>
    <w:rsid w:val="00320A44"/>
    <w:rsid w:val="0032189A"/>
    <w:rsid w:val="00321BD2"/>
    <w:rsid w:val="00323467"/>
    <w:rsid w:val="00334DCA"/>
    <w:rsid w:val="00337181"/>
    <w:rsid w:val="003523E6"/>
    <w:rsid w:val="003544AB"/>
    <w:rsid w:val="00356F9C"/>
    <w:rsid w:val="003623FB"/>
    <w:rsid w:val="00362AD9"/>
    <w:rsid w:val="00362E1D"/>
    <w:rsid w:val="00362E3C"/>
    <w:rsid w:val="00372137"/>
    <w:rsid w:val="003744E0"/>
    <w:rsid w:val="003747AE"/>
    <w:rsid w:val="00376C61"/>
    <w:rsid w:val="00384F9B"/>
    <w:rsid w:val="003852C6"/>
    <w:rsid w:val="0038777C"/>
    <w:rsid w:val="0039109E"/>
    <w:rsid w:val="00396C5E"/>
    <w:rsid w:val="003A0A0B"/>
    <w:rsid w:val="003A2E68"/>
    <w:rsid w:val="003A36BE"/>
    <w:rsid w:val="003A4540"/>
    <w:rsid w:val="003A584A"/>
    <w:rsid w:val="003A6331"/>
    <w:rsid w:val="003B2D33"/>
    <w:rsid w:val="003B4FBA"/>
    <w:rsid w:val="003D042D"/>
    <w:rsid w:val="003D476E"/>
    <w:rsid w:val="003D778E"/>
    <w:rsid w:val="003E30F2"/>
    <w:rsid w:val="003F18F1"/>
    <w:rsid w:val="003F1C25"/>
    <w:rsid w:val="003F37D6"/>
    <w:rsid w:val="003F397A"/>
    <w:rsid w:val="003F6042"/>
    <w:rsid w:val="003F63CD"/>
    <w:rsid w:val="003F6EBD"/>
    <w:rsid w:val="0040230D"/>
    <w:rsid w:val="004075AD"/>
    <w:rsid w:val="00416EE9"/>
    <w:rsid w:val="00420910"/>
    <w:rsid w:val="0042630B"/>
    <w:rsid w:val="0043380B"/>
    <w:rsid w:val="00434275"/>
    <w:rsid w:val="004367FD"/>
    <w:rsid w:val="00443D93"/>
    <w:rsid w:val="004444D5"/>
    <w:rsid w:val="004460C2"/>
    <w:rsid w:val="004506B5"/>
    <w:rsid w:val="004540DD"/>
    <w:rsid w:val="00457DE7"/>
    <w:rsid w:val="004617C1"/>
    <w:rsid w:val="00461B2A"/>
    <w:rsid w:val="0046239A"/>
    <w:rsid w:val="0046781E"/>
    <w:rsid w:val="004700D0"/>
    <w:rsid w:val="00472F2E"/>
    <w:rsid w:val="0047325F"/>
    <w:rsid w:val="00476619"/>
    <w:rsid w:val="00480215"/>
    <w:rsid w:val="004902A5"/>
    <w:rsid w:val="0049054E"/>
    <w:rsid w:val="00491BCB"/>
    <w:rsid w:val="00491F0B"/>
    <w:rsid w:val="00494F1B"/>
    <w:rsid w:val="00497109"/>
    <w:rsid w:val="00497511"/>
    <w:rsid w:val="00497F79"/>
    <w:rsid w:val="004A1119"/>
    <w:rsid w:val="004A2F2E"/>
    <w:rsid w:val="004A7101"/>
    <w:rsid w:val="004A7D6D"/>
    <w:rsid w:val="004B0688"/>
    <w:rsid w:val="004B5D59"/>
    <w:rsid w:val="004B6EEB"/>
    <w:rsid w:val="004C0CE3"/>
    <w:rsid w:val="004C1EA5"/>
    <w:rsid w:val="004C43F6"/>
    <w:rsid w:val="004C49B0"/>
    <w:rsid w:val="004C4B0D"/>
    <w:rsid w:val="004C7479"/>
    <w:rsid w:val="004D4D67"/>
    <w:rsid w:val="004E7236"/>
    <w:rsid w:val="004F17E2"/>
    <w:rsid w:val="00503CC9"/>
    <w:rsid w:val="00504108"/>
    <w:rsid w:val="005041A7"/>
    <w:rsid w:val="005051CE"/>
    <w:rsid w:val="005058BE"/>
    <w:rsid w:val="005115A6"/>
    <w:rsid w:val="0051273E"/>
    <w:rsid w:val="005149E1"/>
    <w:rsid w:val="00517430"/>
    <w:rsid w:val="00523DA0"/>
    <w:rsid w:val="00526B83"/>
    <w:rsid w:val="0053211A"/>
    <w:rsid w:val="00533783"/>
    <w:rsid w:val="005364FF"/>
    <w:rsid w:val="00541B90"/>
    <w:rsid w:val="00541F29"/>
    <w:rsid w:val="00541FBA"/>
    <w:rsid w:val="00543BF9"/>
    <w:rsid w:val="0054572A"/>
    <w:rsid w:val="005462DA"/>
    <w:rsid w:val="00546CC4"/>
    <w:rsid w:val="00553AFF"/>
    <w:rsid w:val="005547A7"/>
    <w:rsid w:val="00560F01"/>
    <w:rsid w:val="00562906"/>
    <w:rsid w:val="00564F73"/>
    <w:rsid w:val="00572C78"/>
    <w:rsid w:val="00575D5A"/>
    <w:rsid w:val="005769CC"/>
    <w:rsid w:val="005812BB"/>
    <w:rsid w:val="00581447"/>
    <w:rsid w:val="005816B5"/>
    <w:rsid w:val="00581D3B"/>
    <w:rsid w:val="00581F99"/>
    <w:rsid w:val="00582BFE"/>
    <w:rsid w:val="005840D3"/>
    <w:rsid w:val="005850E4"/>
    <w:rsid w:val="00590D51"/>
    <w:rsid w:val="005923AA"/>
    <w:rsid w:val="00592830"/>
    <w:rsid w:val="00595597"/>
    <w:rsid w:val="005A480A"/>
    <w:rsid w:val="005A4E05"/>
    <w:rsid w:val="005A6901"/>
    <w:rsid w:val="005A7509"/>
    <w:rsid w:val="005B1032"/>
    <w:rsid w:val="005B2028"/>
    <w:rsid w:val="005B2FD7"/>
    <w:rsid w:val="005B77E5"/>
    <w:rsid w:val="005C43EB"/>
    <w:rsid w:val="005C6E4B"/>
    <w:rsid w:val="005C7664"/>
    <w:rsid w:val="005C7A18"/>
    <w:rsid w:val="005D00E6"/>
    <w:rsid w:val="005D0815"/>
    <w:rsid w:val="005D3A5B"/>
    <w:rsid w:val="005E0EB5"/>
    <w:rsid w:val="005E22AE"/>
    <w:rsid w:val="005E63F1"/>
    <w:rsid w:val="005F3D77"/>
    <w:rsid w:val="005F60C9"/>
    <w:rsid w:val="006013A3"/>
    <w:rsid w:val="006029E1"/>
    <w:rsid w:val="00602D68"/>
    <w:rsid w:val="0060307C"/>
    <w:rsid w:val="00606733"/>
    <w:rsid w:val="00607A9D"/>
    <w:rsid w:val="00610B53"/>
    <w:rsid w:val="00611128"/>
    <w:rsid w:val="00612278"/>
    <w:rsid w:val="00614A19"/>
    <w:rsid w:val="006177E3"/>
    <w:rsid w:val="00623A24"/>
    <w:rsid w:val="00626A6F"/>
    <w:rsid w:val="00626B08"/>
    <w:rsid w:val="00627A92"/>
    <w:rsid w:val="00632396"/>
    <w:rsid w:val="006376E2"/>
    <w:rsid w:val="006429F0"/>
    <w:rsid w:val="00645721"/>
    <w:rsid w:val="00645B02"/>
    <w:rsid w:val="00651930"/>
    <w:rsid w:val="00671655"/>
    <w:rsid w:val="00673049"/>
    <w:rsid w:val="0067759D"/>
    <w:rsid w:val="00680808"/>
    <w:rsid w:val="00680BB1"/>
    <w:rsid w:val="00680E6D"/>
    <w:rsid w:val="00682A1C"/>
    <w:rsid w:val="006837A3"/>
    <w:rsid w:val="00685252"/>
    <w:rsid w:val="00685A66"/>
    <w:rsid w:val="00686FD0"/>
    <w:rsid w:val="006913AE"/>
    <w:rsid w:val="00695BB5"/>
    <w:rsid w:val="00696929"/>
    <w:rsid w:val="00696B40"/>
    <w:rsid w:val="006A28B0"/>
    <w:rsid w:val="006A6015"/>
    <w:rsid w:val="006B2A9E"/>
    <w:rsid w:val="006B2ADA"/>
    <w:rsid w:val="006B3DFF"/>
    <w:rsid w:val="006B53BB"/>
    <w:rsid w:val="006B5770"/>
    <w:rsid w:val="006C2946"/>
    <w:rsid w:val="006C3CA7"/>
    <w:rsid w:val="006C61C6"/>
    <w:rsid w:val="006D172E"/>
    <w:rsid w:val="006D33BA"/>
    <w:rsid w:val="006D3AEE"/>
    <w:rsid w:val="006D5AEE"/>
    <w:rsid w:val="006D7D14"/>
    <w:rsid w:val="006E7901"/>
    <w:rsid w:val="006F093E"/>
    <w:rsid w:val="006F4A12"/>
    <w:rsid w:val="006F653D"/>
    <w:rsid w:val="007004A6"/>
    <w:rsid w:val="00706EA8"/>
    <w:rsid w:val="0070704E"/>
    <w:rsid w:val="0071057A"/>
    <w:rsid w:val="00713730"/>
    <w:rsid w:val="00715345"/>
    <w:rsid w:val="00715E1C"/>
    <w:rsid w:val="00717711"/>
    <w:rsid w:val="00720042"/>
    <w:rsid w:val="00723213"/>
    <w:rsid w:val="00723E61"/>
    <w:rsid w:val="00726530"/>
    <w:rsid w:val="007272D4"/>
    <w:rsid w:val="0072794A"/>
    <w:rsid w:val="00731AB8"/>
    <w:rsid w:val="00733632"/>
    <w:rsid w:val="007338E4"/>
    <w:rsid w:val="00741B8F"/>
    <w:rsid w:val="00741C03"/>
    <w:rsid w:val="007442B2"/>
    <w:rsid w:val="007445D4"/>
    <w:rsid w:val="00745A41"/>
    <w:rsid w:val="0075583B"/>
    <w:rsid w:val="0076362C"/>
    <w:rsid w:val="00774501"/>
    <w:rsid w:val="00784B44"/>
    <w:rsid w:val="00785414"/>
    <w:rsid w:val="00785D0F"/>
    <w:rsid w:val="00787A69"/>
    <w:rsid w:val="007919A9"/>
    <w:rsid w:val="00791BE4"/>
    <w:rsid w:val="00792758"/>
    <w:rsid w:val="007963D3"/>
    <w:rsid w:val="00796722"/>
    <w:rsid w:val="007A54B7"/>
    <w:rsid w:val="007B01B4"/>
    <w:rsid w:val="007B1162"/>
    <w:rsid w:val="007B4C1A"/>
    <w:rsid w:val="007C0B3F"/>
    <w:rsid w:val="007C3355"/>
    <w:rsid w:val="007D3FD3"/>
    <w:rsid w:val="007D5F2F"/>
    <w:rsid w:val="007E01A2"/>
    <w:rsid w:val="007E0F28"/>
    <w:rsid w:val="007E39BC"/>
    <w:rsid w:val="007F2730"/>
    <w:rsid w:val="007F5EA9"/>
    <w:rsid w:val="0080365B"/>
    <w:rsid w:val="00806663"/>
    <w:rsid w:val="00810331"/>
    <w:rsid w:val="00812A65"/>
    <w:rsid w:val="0081302E"/>
    <w:rsid w:val="00814727"/>
    <w:rsid w:val="008152FA"/>
    <w:rsid w:val="0081783D"/>
    <w:rsid w:val="0082012B"/>
    <w:rsid w:val="00822460"/>
    <w:rsid w:val="00832B91"/>
    <w:rsid w:val="0083411A"/>
    <w:rsid w:val="00834F00"/>
    <w:rsid w:val="008409FD"/>
    <w:rsid w:val="0085099B"/>
    <w:rsid w:val="008519A1"/>
    <w:rsid w:val="00855E44"/>
    <w:rsid w:val="008565A8"/>
    <w:rsid w:val="00863BA2"/>
    <w:rsid w:val="00865A15"/>
    <w:rsid w:val="00866DBE"/>
    <w:rsid w:val="008672B9"/>
    <w:rsid w:val="00867F5D"/>
    <w:rsid w:val="008710F1"/>
    <w:rsid w:val="0087158B"/>
    <w:rsid w:val="008738ED"/>
    <w:rsid w:val="00874B70"/>
    <w:rsid w:val="00874CB2"/>
    <w:rsid w:val="00875797"/>
    <w:rsid w:val="008776BE"/>
    <w:rsid w:val="00877CA6"/>
    <w:rsid w:val="00881220"/>
    <w:rsid w:val="00894CFF"/>
    <w:rsid w:val="008978CB"/>
    <w:rsid w:val="008A11F4"/>
    <w:rsid w:val="008A16EB"/>
    <w:rsid w:val="008A5202"/>
    <w:rsid w:val="008B0DD1"/>
    <w:rsid w:val="008B1F9C"/>
    <w:rsid w:val="008B20D5"/>
    <w:rsid w:val="008B21F1"/>
    <w:rsid w:val="008B3875"/>
    <w:rsid w:val="008B4809"/>
    <w:rsid w:val="008B6524"/>
    <w:rsid w:val="008C242D"/>
    <w:rsid w:val="008C59CC"/>
    <w:rsid w:val="008D0960"/>
    <w:rsid w:val="008D3685"/>
    <w:rsid w:val="008E1B27"/>
    <w:rsid w:val="008E4E19"/>
    <w:rsid w:val="008E500A"/>
    <w:rsid w:val="008E724F"/>
    <w:rsid w:val="008F3E04"/>
    <w:rsid w:val="009013F1"/>
    <w:rsid w:val="00901519"/>
    <w:rsid w:val="00903DAC"/>
    <w:rsid w:val="00906293"/>
    <w:rsid w:val="0091374B"/>
    <w:rsid w:val="009138E9"/>
    <w:rsid w:val="00914FAC"/>
    <w:rsid w:val="00917BCC"/>
    <w:rsid w:val="00923B90"/>
    <w:rsid w:val="009244CF"/>
    <w:rsid w:val="00927AE4"/>
    <w:rsid w:val="00932A62"/>
    <w:rsid w:val="009337F8"/>
    <w:rsid w:val="00945A56"/>
    <w:rsid w:val="00946434"/>
    <w:rsid w:val="009510BB"/>
    <w:rsid w:val="0095236C"/>
    <w:rsid w:val="00952975"/>
    <w:rsid w:val="00956758"/>
    <w:rsid w:val="009613E7"/>
    <w:rsid w:val="009616A3"/>
    <w:rsid w:val="009617D2"/>
    <w:rsid w:val="009647D5"/>
    <w:rsid w:val="0097360C"/>
    <w:rsid w:val="0097373E"/>
    <w:rsid w:val="0097680B"/>
    <w:rsid w:val="0098075A"/>
    <w:rsid w:val="00982EA1"/>
    <w:rsid w:val="00984D15"/>
    <w:rsid w:val="00991FD7"/>
    <w:rsid w:val="00992266"/>
    <w:rsid w:val="009923E0"/>
    <w:rsid w:val="00993354"/>
    <w:rsid w:val="0099631F"/>
    <w:rsid w:val="00996DCD"/>
    <w:rsid w:val="009A5DE1"/>
    <w:rsid w:val="009B0258"/>
    <w:rsid w:val="009B4B2C"/>
    <w:rsid w:val="009B4E89"/>
    <w:rsid w:val="009B6FB7"/>
    <w:rsid w:val="009C2ED2"/>
    <w:rsid w:val="009D2414"/>
    <w:rsid w:val="009D6E96"/>
    <w:rsid w:val="009E0D4E"/>
    <w:rsid w:val="009E42FA"/>
    <w:rsid w:val="009E4D1D"/>
    <w:rsid w:val="009E6B4E"/>
    <w:rsid w:val="009F0B21"/>
    <w:rsid w:val="009F262E"/>
    <w:rsid w:val="009F345E"/>
    <w:rsid w:val="009F461F"/>
    <w:rsid w:val="00A00486"/>
    <w:rsid w:val="00A04612"/>
    <w:rsid w:val="00A05B5B"/>
    <w:rsid w:val="00A1263F"/>
    <w:rsid w:val="00A13084"/>
    <w:rsid w:val="00A136F6"/>
    <w:rsid w:val="00A158A4"/>
    <w:rsid w:val="00A20CC3"/>
    <w:rsid w:val="00A23C82"/>
    <w:rsid w:val="00A25121"/>
    <w:rsid w:val="00A26FC0"/>
    <w:rsid w:val="00A30274"/>
    <w:rsid w:val="00A32238"/>
    <w:rsid w:val="00A3305C"/>
    <w:rsid w:val="00A36963"/>
    <w:rsid w:val="00A417EB"/>
    <w:rsid w:val="00A42537"/>
    <w:rsid w:val="00A4300E"/>
    <w:rsid w:val="00A46C25"/>
    <w:rsid w:val="00A47154"/>
    <w:rsid w:val="00A50504"/>
    <w:rsid w:val="00A511DF"/>
    <w:rsid w:val="00A517B0"/>
    <w:rsid w:val="00A532F8"/>
    <w:rsid w:val="00A5465D"/>
    <w:rsid w:val="00A56D0E"/>
    <w:rsid w:val="00A5728E"/>
    <w:rsid w:val="00A60AB1"/>
    <w:rsid w:val="00A6112D"/>
    <w:rsid w:val="00A72CCA"/>
    <w:rsid w:val="00A732F4"/>
    <w:rsid w:val="00A81097"/>
    <w:rsid w:val="00A810FC"/>
    <w:rsid w:val="00A86C9D"/>
    <w:rsid w:val="00A87C53"/>
    <w:rsid w:val="00A90B52"/>
    <w:rsid w:val="00A92FAC"/>
    <w:rsid w:val="00AA49E6"/>
    <w:rsid w:val="00AA7388"/>
    <w:rsid w:val="00AB0063"/>
    <w:rsid w:val="00AB74C6"/>
    <w:rsid w:val="00AC0151"/>
    <w:rsid w:val="00AC2BD9"/>
    <w:rsid w:val="00AC5E4E"/>
    <w:rsid w:val="00AD2EA4"/>
    <w:rsid w:val="00AD79F6"/>
    <w:rsid w:val="00AE1AA5"/>
    <w:rsid w:val="00AE21B7"/>
    <w:rsid w:val="00AE27CD"/>
    <w:rsid w:val="00AE2BEF"/>
    <w:rsid w:val="00AE6898"/>
    <w:rsid w:val="00AF5CA6"/>
    <w:rsid w:val="00B055F7"/>
    <w:rsid w:val="00B1044A"/>
    <w:rsid w:val="00B11AFD"/>
    <w:rsid w:val="00B17039"/>
    <w:rsid w:val="00B23E2C"/>
    <w:rsid w:val="00B25703"/>
    <w:rsid w:val="00B310B8"/>
    <w:rsid w:val="00B34347"/>
    <w:rsid w:val="00B36284"/>
    <w:rsid w:val="00B43AE5"/>
    <w:rsid w:val="00B4538E"/>
    <w:rsid w:val="00B516EB"/>
    <w:rsid w:val="00B5191F"/>
    <w:rsid w:val="00B5234C"/>
    <w:rsid w:val="00B54964"/>
    <w:rsid w:val="00B55881"/>
    <w:rsid w:val="00B57A06"/>
    <w:rsid w:val="00B57F8C"/>
    <w:rsid w:val="00B61F8B"/>
    <w:rsid w:val="00B65E7A"/>
    <w:rsid w:val="00B66F38"/>
    <w:rsid w:val="00B72513"/>
    <w:rsid w:val="00B74CC2"/>
    <w:rsid w:val="00B77719"/>
    <w:rsid w:val="00B7798D"/>
    <w:rsid w:val="00B81696"/>
    <w:rsid w:val="00B82A26"/>
    <w:rsid w:val="00B8302E"/>
    <w:rsid w:val="00B87D6A"/>
    <w:rsid w:val="00B90578"/>
    <w:rsid w:val="00B906A4"/>
    <w:rsid w:val="00B9070C"/>
    <w:rsid w:val="00B939BD"/>
    <w:rsid w:val="00B96546"/>
    <w:rsid w:val="00BA1527"/>
    <w:rsid w:val="00BA28B1"/>
    <w:rsid w:val="00BA37BF"/>
    <w:rsid w:val="00BA6F6A"/>
    <w:rsid w:val="00BB7530"/>
    <w:rsid w:val="00BC2622"/>
    <w:rsid w:val="00BC65E0"/>
    <w:rsid w:val="00BD337F"/>
    <w:rsid w:val="00BD40C4"/>
    <w:rsid w:val="00BD6011"/>
    <w:rsid w:val="00BD7A33"/>
    <w:rsid w:val="00BE12BD"/>
    <w:rsid w:val="00BE28C5"/>
    <w:rsid w:val="00BE49ED"/>
    <w:rsid w:val="00BF083D"/>
    <w:rsid w:val="00BF1348"/>
    <w:rsid w:val="00BF2528"/>
    <w:rsid w:val="00BF32E1"/>
    <w:rsid w:val="00BF52DD"/>
    <w:rsid w:val="00BF7450"/>
    <w:rsid w:val="00BF7D39"/>
    <w:rsid w:val="00C00335"/>
    <w:rsid w:val="00C00F7C"/>
    <w:rsid w:val="00C0176C"/>
    <w:rsid w:val="00C03F4C"/>
    <w:rsid w:val="00C0770C"/>
    <w:rsid w:val="00C11540"/>
    <w:rsid w:val="00C16EBA"/>
    <w:rsid w:val="00C1752E"/>
    <w:rsid w:val="00C24942"/>
    <w:rsid w:val="00C278B7"/>
    <w:rsid w:val="00C35465"/>
    <w:rsid w:val="00C45EBC"/>
    <w:rsid w:val="00C50196"/>
    <w:rsid w:val="00C5035F"/>
    <w:rsid w:val="00C61F2A"/>
    <w:rsid w:val="00C71F85"/>
    <w:rsid w:val="00C7378C"/>
    <w:rsid w:val="00C77839"/>
    <w:rsid w:val="00C83CA8"/>
    <w:rsid w:val="00C937ED"/>
    <w:rsid w:val="00C977D0"/>
    <w:rsid w:val="00CA0A75"/>
    <w:rsid w:val="00CA43A7"/>
    <w:rsid w:val="00CB0AA8"/>
    <w:rsid w:val="00CB4105"/>
    <w:rsid w:val="00CB763A"/>
    <w:rsid w:val="00CC45A5"/>
    <w:rsid w:val="00CD32CB"/>
    <w:rsid w:val="00CD4C2D"/>
    <w:rsid w:val="00CE0376"/>
    <w:rsid w:val="00CE776A"/>
    <w:rsid w:val="00CF0E70"/>
    <w:rsid w:val="00D00224"/>
    <w:rsid w:val="00D00499"/>
    <w:rsid w:val="00D019FF"/>
    <w:rsid w:val="00D05069"/>
    <w:rsid w:val="00D0563C"/>
    <w:rsid w:val="00D12904"/>
    <w:rsid w:val="00D15858"/>
    <w:rsid w:val="00D17E9D"/>
    <w:rsid w:val="00D21F4C"/>
    <w:rsid w:val="00D25586"/>
    <w:rsid w:val="00D3516E"/>
    <w:rsid w:val="00D40DE7"/>
    <w:rsid w:val="00D45859"/>
    <w:rsid w:val="00D45D2D"/>
    <w:rsid w:val="00D47BD7"/>
    <w:rsid w:val="00D503D0"/>
    <w:rsid w:val="00D51B8F"/>
    <w:rsid w:val="00D55EE7"/>
    <w:rsid w:val="00D5746D"/>
    <w:rsid w:val="00D60882"/>
    <w:rsid w:val="00D655C3"/>
    <w:rsid w:val="00D665A8"/>
    <w:rsid w:val="00D70DD3"/>
    <w:rsid w:val="00D71E23"/>
    <w:rsid w:val="00D7210F"/>
    <w:rsid w:val="00D74D4B"/>
    <w:rsid w:val="00D80032"/>
    <w:rsid w:val="00D8065C"/>
    <w:rsid w:val="00D80A29"/>
    <w:rsid w:val="00D84147"/>
    <w:rsid w:val="00D953C7"/>
    <w:rsid w:val="00DA0C7D"/>
    <w:rsid w:val="00DB04C0"/>
    <w:rsid w:val="00DB2827"/>
    <w:rsid w:val="00DB2FE1"/>
    <w:rsid w:val="00DB6E41"/>
    <w:rsid w:val="00DB73C9"/>
    <w:rsid w:val="00DC0B6C"/>
    <w:rsid w:val="00DC46AF"/>
    <w:rsid w:val="00DC57EA"/>
    <w:rsid w:val="00DC7F79"/>
    <w:rsid w:val="00DD0E0E"/>
    <w:rsid w:val="00DD1008"/>
    <w:rsid w:val="00DD4557"/>
    <w:rsid w:val="00DD4A13"/>
    <w:rsid w:val="00DD5062"/>
    <w:rsid w:val="00DD5644"/>
    <w:rsid w:val="00DE428F"/>
    <w:rsid w:val="00DE6DE9"/>
    <w:rsid w:val="00DE7464"/>
    <w:rsid w:val="00DF0A07"/>
    <w:rsid w:val="00DF551F"/>
    <w:rsid w:val="00DF5ABF"/>
    <w:rsid w:val="00E05918"/>
    <w:rsid w:val="00E07097"/>
    <w:rsid w:val="00E1015A"/>
    <w:rsid w:val="00E1471E"/>
    <w:rsid w:val="00E16B49"/>
    <w:rsid w:val="00E200DE"/>
    <w:rsid w:val="00E203F9"/>
    <w:rsid w:val="00E20C94"/>
    <w:rsid w:val="00E22B32"/>
    <w:rsid w:val="00E25276"/>
    <w:rsid w:val="00E35165"/>
    <w:rsid w:val="00E358E6"/>
    <w:rsid w:val="00E4401E"/>
    <w:rsid w:val="00E4414A"/>
    <w:rsid w:val="00E45831"/>
    <w:rsid w:val="00E50BE0"/>
    <w:rsid w:val="00E63D6B"/>
    <w:rsid w:val="00E640D2"/>
    <w:rsid w:val="00E74375"/>
    <w:rsid w:val="00E81613"/>
    <w:rsid w:val="00E90F9A"/>
    <w:rsid w:val="00E92562"/>
    <w:rsid w:val="00E92E6C"/>
    <w:rsid w:val="00E92F9F"/>
    <w:rsid w:val="00E95A63"/>
    <w:rsid w:val="00EA1C4F"/>
    <w:rsid w:val="00EB204D"/>
    <w:rsid w:val="00EB27C2"/>
    <w:rsid w:val="00EC1DF4"/>
    <w:rsid w:val="00EC58E9"/>
    <w:rsid w:val="00EC684F"/>
    <w:rsid w:val="00ED11F4"/>
    <w:rsid w:val="00ED12CF"/>
    <w:rsid w:val="00ED508E"/>
    <w:rsid w:val="00EE0052"/>
    <w:rsid w:val="00EE1310"/>
    <w:rsid w:val="00EE1771"/>
    <w:rsid w:val="00EE2EE5"/>
    <w:rsid w:val="00EF17B6"/>
    <w:rsid w:val="00EF33A4"/>
    <w:rsid w:val="00EF3412"/>
    <w:rsid w:val="00EF35FA"/>
    <w:rsid w:val="00EF3748"/>
    <w:rsid w:val="00EF45C8"/>
    <w:rsid w:val="00EF708E"/>
    <w:rsid w:val="00EF7949"/>
    <w:rsid w:val="00F00614"/>
    <w:rsid w:val="00F00FCD"/>
    <w:rsid w:val="00F026A2"/>
    <w:rsid w:val="00F033B6"/>
    <w:rsid w:val="00F0522B"/>
    <w:rsid w:val="00F06770"/>
    <w:rsid w:val="00F070FA"/>
    <w:rsid w:val="00F13D01"/>
    <w:rsid w:val="00F230C0"/>
    <w:rsid w:val="00F2389E"/>
    <w:rsid w:val="00F25386"/>
    <w:rsid w:val="00F32C5E"/>
    <w:rsid w:val="00F3337E"/>
    <w:rsid w:val="00F33EA5"/>
    <w:rsid w:val="00F34AE2"/>
    <w:rsid w:val="00F3664D"/>
    <w:rsid w:val="00F36727"/>
    <w:rsid w:val="00F41581"/>
    <w:rsid w:val="00F41E8D"/>
    <w:rsid w:val="00F45148"/>
    <w:rsid w:val="00F45350"/>
    <w:rsid w:val="00F627DC"/>
    <w:rsid w:val="00F677EF"/>
    <w:rsid w:val="00F72668"/>
    <w:rsid w:val="00F76E81"/>
    <w:rsid w:val="00F8176B"/>
    <w:rsid w:val="00F834CD"/>
    <w:rsid w:val="00F861CA"/>
    <w:rsid w:val="00F91969"/>
    <w:rsid w:val="00FA2271"/>
    <w:rsid w:val="00FA2BB2"/>
    <w:rsid w:val="00FA46A4"/>
    <w:rsid w:val="00FA5E1D"/>
    <w:rsid w:val="00FA61C1"/>
    <w:rsid w:val="00FA6BC4"/>
    <w:rsid w:val="00FB13B5"/>
    <w:rsid w:val="00FB2374"/>
    <w:rsid w:val="00FB2397"/>
    <w:rsid w:val="00FB56D5"/>
    <w:rsid w:val="00FD120E"/>
    <w:rsid w:val="00FD32E7"/>
    <w:rsid w:val="00FD5470"/>
    <w:rsid w:val="00FD57F0"/>
    <w:rsid w:val="00FD58CE"/>
    <w:rsid w:val="00FE0742"/>
    <w:rsid w:val="00FE355E"/>
    <w:rsid w:val="00FE48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2D41"/>
  <w15:chartTrackingRefBased/>
  <w15:docId w15:val="{ACF8ABD8-D512-404D-A05C-A28F5CC6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CB9"/>
    <w:pPr>
      <w:spacing w:after="0" w:line="240" w:lineRule="auto"/>
      <w:jc w:val="both"/>
    </w:pPr>
    <w:rPr>
      <w:rFonts w:ascii="Verdana" w:hAnsi="Verdana"/>
      <w:sz w:val="20"/>
    </w:rPr>
  </w:style>
  <w:style w:type="paragraph" w:styleId="Heading1">
    <w:name w:val="heading 1"/>
    <w:basedOn w:val="Normal"/>
    <w:next w:val="Normal"/>
    <w:link w:val="Heading1Char"/>
    <w:uiPriority w:val="9"/>
    <w:qFormat/>
    <w:rsid w:val="00093CB9"/>
    <w:pPr>
      <w:spacing w:before="360" w:after="120" w:line="276" w:lineRule="auto"/>
      <w:outlineLvl w:val="0"/>
    </w:pPr>
    <w:rPr>
      <w:rFonts w:asciiTheme="minorHAnsi" w:hAnsiTheme="minorHAnsi"/>
      <w:b/>
      <w:sz w:val="22"/>
      <w:szCs w:val="20"/>
    </w:rPr>
  </w:style>
  <w:style w:type="paragraph" w:styleId="Heading2">
    <w:name w:val="heading 2"/>
    <w:basedOn w:val="Heading1"/>
    <w:next w:val="Normal"/>
    <w:link w:val="Heading2Char"/>
    <w:uiPriority w:val="9"/>
    <w:unhideWhenUsed/>
    <w:qFormat/>
    <w:rsid w:val="00093CB9"/>
    <w:pPr>
      <w:outlineLvl w:val="1"/>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CB9"/>
    <w:rPr>
      <w:b/>
      <w:szCs w:val="20"/>
    </w:rPr>
  </w:style>
  <w:style w:type="character" w:customStyle="1" w:styleId="Heading2Char">
    <w:name w:val="Heading 2 Char"/>
    <w:basedOn w:val="DefaultParagraphFont"/>
    <w:link w:val="Heading2"/>
    <w:uiPriority w:val="9"/>
    <w:rsid w:val="00093CB9"/>
    <w:rPr>
      <w:b/>
      <w:sz w:val="18"/>
      <w:szCs w:val="20"/>
    </w:rPr>
  </w:style>
  <w:style w:type="character" w:styleId="Hyperlink">
    <w:name w:val="Hyperlink"/>
    <w:basedOn w:val="DefaultParagraphFont"/>
    <w:uiPriority w:val="99"/>
    <w:unhideWhenUsed/>
    <w:rsid w:val="00093CB9"/>
    <w:rPr>
      <w:color w:val="0563C1" w:themeColor="hyperlink"/>
      <w:u w:val="single"/>
    </w:rPr>
  </w:style>
  <w:style w:type="paragraph" w:styleId="ListParagraph">
    <w:name w:val="List Paragraph"/>
    <w:basedOn w:val="Normal"/>
    <w:link w:val="ListParagraphChar"/>
    <w:uiPriority w:val="1"/>
    <w:qFormat/>
    <w:rsid w:val="00093CB9"/>
    <w:pPr>
      <w:numPr>
        <w:numId w:val="1"/>
      </w:numPr>
      <w:spacing w:before="120" w:after="120" w:line="276" w:lineRule="auto"/>
    </w:pPr>
    <w:rPr>
      <w:rFonts w:asciiTheme="minorHAnsi" w:hAnsiTheme="minorHAnsi"/>
      <w:szCs w:val="20"/>
    </w:rPr>
  </w:style>
  <w:style w:type="character" w:customStyle="1" w:styleId="ListParagraphChar">
    <w:name w:val="List Paragraph Char"/>
    <w:basedOn w:val="DefaultParagraphFont"/>
    <w:link w:val="ListParagraph"/>
    <w:uiPriority w:val="1"/>
    <w:rsid w:val="00093CB9"/>
    <w:rPr>
      <w:sz w:val="20"/>
      <w:szCs w:val="20"/>
    </w:rPr>
  </w:style>
  <w:style w:type="character" w:styleId="UnresolvedMention">
    <w:name w:val="Unresolved Mention"/>
    <w:basedOn w:val="DefaultParagraphFont"/>
    <w:uiPriority w:val="99"/>
    <w:semiHidden/>
    <w:unhideWhenUsed/>
    <w:rsid w:val="00812A65"/>
    <w:rPr>
      <w:color w:val="605E5C"/>
      <w:shd w:val="clear" w:color="auto" w:fill="E1DFDD"/>
    </w:rPr>
  </w:style>
  <w:style w:type="character" w:styleId="FollowedHyperlink">
    <w:name w:val="FollowedHyperlink"/>
    <w:basedOn w:val="DefaultParagraphFont"/>
    <w:uiPriority w:val="99"/>
    <w:semiHidden/>
    <w:unhideWhenUsed/>
    <w:rsid w:val="00812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about/the-university/how-university-works/policy-and-administration/teaching-and-learning/students.html" TargetMode="External"/><Relationship Id="rId3" Type="http://schemas.openxmlformats.org/officeDocument/2006/relationships/settings" Target="settings.xml"/><Relationship Id="rId7" Type="http://schemas.openxmlformats.org/officeDocument/2006/relationships/hyperlink" Target="https://www.auckland.ac.nz/en/about/the-university/how-university-works/policy-and-administration/teaching-and-learning/stud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auckland.ac.nz/assets/auckland/on-campus/facilities-and-services/student-health-and-counselling-service/Wellbeing/SupportingDistressedStudents-flowchartl.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oa-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Merrick</dc:creator>
  <cp:keywords/>
  <dc:description/>
  <cp:lastModifiedBy>Rebecca White</cp:lastModifiedBy>
  <cp:revision>6</cp:revision>
  <dcterms:created xsi:type="dcterms:W3CDTF">2020-08-31T01:35:00Z</dcterms:created>
  <dcterms:modified xsi:type="dcterms:W3CDTF">2022-07-22T23:01:00Z</dcterms:modified>
</cp:coreProperties>
</file>