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9AB7" w14:textId="37B77DA2" w:rsidR="00315DF3" w:rsidRPr="00B5140D" w:rsidRDefault="00BF6B67" w:rsidP="001A0D00">
      <w:pPr>
        <w:pStyle w:val="Heading1"/>
      </w:pPr>
      <w:r w:rsidRPr="00B5140D">
        <w:t xml:space="preserve">Equity </w:t>
      </w:r>
      <w:r w:rsidR="009C3C26">
        <w:t xml:space="preserve">Guide </w:t>
      </w:r>
      <w:r w:rsidRPr="00B5140D">
        <w:t xml:space="preserve">for </w:t>
      </w:r>
      <w:r w:rsidR="00315DF3" w:rsidRPr="00B5140D">
        <w:t xml:space="preserve">Recruitment and Selection </w:t>
      </w:r>
    </w:p>
    <w:p w14:paraId="45417918" w14:textId="77777777" w:rsidR="006105D4" w:rsidRDefault="006105D4" w:rsidP="00BF6B67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</w:p>
    <w:p w14:paraId="0A2CB90C" w14:textId="4EC2BE56" w:rsidR="004D6B7C" w:rsidRPr="00E856CF" w:rsidRDefault="00014962" w:rsidP="001A0D00">
      <w:pPr>
        <w:pStyle w:val="Heading3"/>
      </w:pPr>
      <w:r>
        <w:t xml:space="preserve">1. </w:t>
      </w:r>
      <w:proofErr w:type="gramStart"/>
      <w:r w:rsidR="004D6B7C" w:rsidRPr="00E856CF">
        <w:t>Prior</w:t>
      </w:r>
      <w:proofErr w:type="gramEnd"/>
      <w:r w:rsidR="004D6B7C" w:rsidRPr="00E856CF">
        <w:t xml:space="preserve"> to recruitment</w:t>
      </w:r>
      <w:r w:rsidR="007565C8" w:rsidRPr="00E856CF">
        <w:t xml:space="preserve"> </w:t>
      </w:r>
    </w:p>
    <w:p w14:paraId="20E3118F" w14:textId="7918889D" w:rsidR="004D6B7C" w:rsidRPr="00E856CF" w:rsidRDefault="004D6B7C" w:rsidP="00014962">
      <w:pPr>
        <w:pStyle w:val="Default"/>
        <w:numPr>
          <w:ilvl w:val="0"/>
          <w:numId w:val="23"/>
        </w:numPr>
        <w:spacing w:line="276" w:lineRule="auto"/>
        <w:rPr>
          <w:bCs/>
          <w:color w:val="auto"/>
          <w:sz w:val="22"/>
          <w:szCs w:val="22"/>
        </w:rPr>
      </w:pPr>
      <w:r w:rsidRPr="00E856CF">
        <w:rPr>
          <w:bCs/>
          <w:color w:val="auto"/>
          <w:sz w:val="22"/>
          <w:szCs w:val="22"/>
        </w:rPr>
        <w:t xml:space="preserve">Ensure an inclusive departmental climate and culture </w:t>
      </w:r>
    </w:p>
    <w:p w14:paraId="0EAB4A5E" w14:textId="6FA32D7B" w:rsidR="00854B57" w:rsidRDefault="00690FCB" w:rsidP="00014962">
      <w:pPr>
        <w:pStyle w:val="Default"/>
        <w:numPr>
          <w:ilvl w:val="0"/>
          <w:numId w:val="23"/>
        </w:numPr>
        <w:spacing w:line="276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</w:t>
      </w:r>
      <w:r w:rsidR="004D6B7C" w:rsidRPr="00E856CF">
        <w:rPr>
          <w:bCs/>
          <w:color w:val="auto"/>
          <w:sz w:val="22"/>
          <w:szCs w:val="22"/>
        </w:rPr>
        <w:t xml:space="preserve">athways and pipelines for </w:t>
      </w:r>
      <w:r w:rsidR="008D28AB">
        <w:rPr>
          <w:bCs/>
          <w:color w:val="auto"/>
          <w:sz w:val="22"/>
          <w:szCs w:val="22"/>
        </w:rPr>
        <w:t>Māori</w:t>
      </w:r>
      <w:r w:rsidR="004D6B7C" w:rsidRPr="00E856CF">
        <w:rPr>
          <w:bCs/>
          <w:color w:val="auto"/>
          <w:sz w:val="22"/>
          <w:szCs w:val="22"/>
        </w:rPr>
        <w:t xml:space="preserve"> and equity group members</w:t>
      </w:r>
      <w:r w:rsidR="00854B57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created</w:t>
      </w:r>
      <w:r w:rsidR="009C3C26">
        <w:rPr>
          <w:bCs/>
          <w:color w:val="auto"/>
          <w:sz w:val="22"/>
          <w:szCs w:val="22"/>
        </w:rPr>
        <w:t xml:space="preserve"> where possible</w:t>
      </w:r>
    </w:p>
    <w:p w14:paraId="40C67C06" w14:textId="06AE43AA" w:rsidR="00854B57" w:rsidRPr="00854B57" w:rsidRDefault="00690FCB" w:rsidP="00014962">
      <w:pPr>
        <w:pStyle w:val="Default"/>
        <w:numPr>
          <w:ilvl w:val="0"/>
          <w:numId w:val="23"/>
        </w:numPr>
        <w:spacing w:line="276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</w:t>
      </w:r>
      <w:r w:rsidR="007565C8" w:rsidRPr="00854B57">
        <w:rPr>
          <w:bCs/>
          <w:color w:val="auto"/>
          <w:sz w:val="22"/>
          <w:szCs w:val="22"/>
        </w:rPr>
        <w:t xml:space="preserve">emographic and equity data </w:t>
      </w:r>
      <w:r>
        <w:rPr>
          <w:bCs/>
          <w:color w:val="auto"/>
          <w:sz w:val="22"/>
          <w:szCs w:val="22"/>
        </w:rPr>
        <w:t xml:space="preserve">tracked </w:t>
      </w:r>
      <w:r w:rsidR="007565C8" w:rsidRPr="00854B57">
        <w:rPr>
          <w:bCs/>
          <w:color w:val="auto"/>
          <w:sz w:val="22"/>
          <w:szCs w:val="22"/>
        </w:rPr>
        <w:t>within the department</w:t>
      </w:r>
      <w:r w:rsidR="00BF6B67">
        <w:rPr>
          <w:bCs/>
          <w:color w:val="auto"/>
          <w:sz w:val="22"/>
          <w:szCs w:val="22"/>
        </w:rPr>
        <w:t>/division</w:t>
      </w:r>
      <w:r w:rsidR="00854B57" w:rsidRPr="00854B57">
        <w:rPr>
          <w:bCs/>
          <w:sz w:val="22"/>
          <w:szCs w:val="22"/>
        </w:rPr>
        <w:t>.</w:t>
      </w:r>
    </w:p>
    <w:p w14:paraId="0AD1487E" w14:textId="77777777" w:rsidR="00854B57" w:rsidRDefault="00854B57" w:rsidP="00BF6B67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</w:p>
    <w:p w14:paraId="745F429D" w14:textId="77777777" w:rsidR="00315DF3" w:rsidRDefault="00315DF3" w:rsidP="001A0D00">
      <w:pPr>
        <w:pStyle w:val="Heading3"/>
      </w:pPr>
      <w:r>
        <w:t xml:space="preserve">2. Defining the need for appointment </w:t>
      </w:r>
    </w:p>
    <w:p w14:paraId="421F261F" w14:textId="25FA37D1" w:rsidR="00014962" w:rsidRDefault="00690FCB" w:rsidP="000241AB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014962">
        <w:rPr>
          <w:sz w:val="22"/>
          <w:szCs w:val="22"/>
        </w:rPr>
        <w:t>ob description meets the current requirements of the job</w:t>
      </w:r>
      <w:r>
        <w:rPr>
          <w:sz w:val="22"/>
          <w:szCs w:val="22"/>
        </w:rPr>
        <w:t xml:space="preserve"> and future needs</w:t>
      </w:r>
      <w:r w:rsidR="005D50E9">
        <w:rPr>
          <w:sz w:val="22"/>
          <w:szCs w:val="22"/>
        </w:rPr>
        <w:t xml:space="preserve"> including University and department/division equity goals</w:t>
      </w:r>
    </w:p>
    <w:p w14:paraId="19D6BD07" w14:textId="2AE81F01" w:rsidR="00854B57" w:rsidRPr="00690FCB" w:rsidRDefault="005D50E9" w:rsidP="00B53963">
      <w:pPr>
        <w:pStyle w:val="Default"/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014962" w:rsidRPr="00690FCB">
        <w:rPr>
          <w:sz w:val="22"/>
          <w:szCs w:val="22"/>
        </w:rPr>
        <w:t xml:space="preserve"> wider grade level </w:t>
      </w:r>
      <w:r>
        <w:rPr>
          <w:sz w:val="22"/>
          <w:szCs w:val="22"/>
        </w:rPr>
        <w:t>considered</w:t>
      </w:r>
    </w:p>
    <w:p w14:paraId="4B727092" w14:textId="77777777" w:rsidR="00690FCB" w:rsidRPr="00690FCB" w:rsidRDefault="00690FCB" w:rsidP="00690FCB">
      <w:pPr>
        <w:pStyle w:val="Default"/>
        <w:spacing w:line="276" w:lineRule="auto"/>
        <w:ind w:left="720"/>
        <w:rPr>
          <w:sz w:val="22"/>
          <w:szCs w:val="22"/>
        </w:rPr>
      </w:pPr>
    </w:p>
    <w:p w14:paraId="012B2BFB" w14:textId="63811A77" w:rsidR="00315DF3" w:rsidRDefault="00CF1039" w:rsidP="001A0D00">
      <w:pPr>
        <w:pStyle w:val="Heading3"/>
      </w:pPr>
      <w:r>
        <w:t>3</w:t>
      </w:r>
      <w:r w:rsidR="00315DF3">
        <w:t xml:space="preserve">. </w:t>
      </w:r>
      <w:r w:rsidR="009D04E4">
        <w:t>S</w:t>
      </w:r>
      <w:r w:rsidR="00315DF3">
        <w:t xml:space="preserve">election </w:t>
      </w:r>
      <w:r w:rsidR="00DC3B55">
        <w:t>committee</w:t>
      </w:r>
      <w:r w:rsidR="00315DF3">
        <w:t xml:space="preserve"> membership </w:t>
      </w:r>
    </w:p>
    <w:p w14:paraId="7042F2BB" w14:textId="32FDB20A" w:rsidR="00315DF3" w:rsidRDefault="00DC3B55" w:rsidP="00A133DF">
      <w:pPr>
        <w:pStyle w:val="Default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Committee</w:t>
      </w:r>
      <w:r w:rsidR="00F9642D">
        <w:rPr>
          <w:sz w:val="22"/>
          <w:szCs w:val="22"/>
        </w:rPr>
        <w:t xml:space="preserve"> </w:t>
      </w:r>
      <w:r w:rsidR="00A2423E">
        <w:rPr>
          <w:sz w:val="22"/>
          <w:szCs w:val="22"/>
        </w:rPr>
        <w:t xml:space="preserve">aims for </w:t>
      </w:r>
      <w:r w:rsidR="00315DF3">
        <w:rPr>
          <w:sz w:val="22"/>
          <w:szCs w:val="22"/>
        </w:rPr>
        <w:t>gender balance and diversity</w:t>
      </w:r>
      <w:r w:rsidR="00C12A3B">
        <w:rPr>
          <w:sz w:val="22"/>
          <w:szCs w:val="22"/>
        </w:rPr>
        <w:t xml:space="preserve"> </w:t>
      </w:r>
    </w:p>
    <w:p w14:paraId="52915694" w14:textId="155B8D24" w:rsidR="00390665" w:rsidRDefault="00510ECC" w:rsidP="00390665">
      <w:pPr>
        <w:pStyle w:val="Default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90FCB">
        <w:rPr>
          <w:sz w:val="22"/>
          <w:szCs w:val="22"/>
        </w:rPr>
        <w:t>Māori</w:t>
      </w:r>
      <w:r w:rsidR="000241AB">
        <w:rPr>
          <w:sz w:val="22"/>
          <w:szCs w:val="22"/>
        </w:rPr>
        <w:t xml:space="preserve"> or </w:t>
      </w:r>
      <w:hyperlink r:id="rId7" w:history="1">
        <w:r w:rsidR="000241AB">
          <w:rPr>
            <w:rStyle w:val="Hyperlink"/>
            <w:sz w:val="22"/>
            <w:szCs w:val="22"/>
          </w:rPr>
          <w:t>Equity group</w:t>
        </w:r>
      </w:hyperlink>
      <w:r w:rsidR="000241AB">
        <w:rPr>
          <w:sz w:val="22"/>
          <w:szCs w:val="22"/>
        </w:rPr>
        <w:t xml:space="preserve"> </w:t>
      </w:r>
      <w:r w:rsidR="00BF3FA2" w:rsidRPr="00690FCB">
        <w:rPr>
          <w:sz w:val="22"/>
          <w:szCs w:val="22"/>
        </w:rPr>
        <w:t xml:space="preserve">representation </w:t>
      </w:r>
      <w:r w:rsidR="00690FCB" w:rsidRPr="00690FCB">
        <w:rPr>
          <w:sz w:val="22"/>
          <w:szCs w:val="22"/>
        </w:rPr>
        <w:t>include</w:t>
      </w:r>
      <w:r w:rsidR="00690FCB">
        <w:rPr>
          <w:sz w:val="22"/>
          <w:szCs w:val="22"/>
        </w:rPr>
        <w:t xml:space="preserve">d </w:t>
      </w:r>
      <w:r w:rsidR="009C3C26">
        <w:rPr>
          <w:sz w:val="22"/>
          <w:szCs w:val="22"/>
        </w:rPr>
        <w:t xml:space="preserve">especially </w:t>
      </w:r>
      <w:r w:rsidR="00690FCB">
        <w:rPr>
          <w:sz w:val="22"/>
          <w:szCs w:val="22"/>
        </w:rPr>
        <w:t>where</w:t>
      </w:r>
      <w:r w:rsidR="00F9642D">
        <w:rPr>
          <w:sz w:val="22"/>
          <w:szCs w:val="22"/>
        </w:rPr>
        <w:t xml:space="preserve"> position has responsibility for that group and ideally where there is a Maori or equity group applic</w:t>
      </w:r>
      <w:r w:rsidR="00F9642D" w:rsidRPr="00390665">
        <w:rPr>
          <w:sz w:val="22"/>
          <w:szCs w:val="22"/>
        </w:rPr>
        <w:t>ant</w:t>
      </w:r>
      <w:r w:rsidR="00315DF3" w:rsidRPr="00390665">
        <w:rPr>
          <w:sz w:val="22"/>
          <w:szCs w:val="22"/>
        </w:rPr>
        <w:t xml:space="preserve"> </w:t>
      </w:r>
    </w:p>
    <w:p w14:paraId="4DED8E66" w14:textId="6928F9FD" w:rsidR="009D04E4" w:rsidRPr="00390665" w:rsidRDefault="00DC3B55" w:rsidP="00390665">
      <w:pPr>
        <w:pStyle w:val="Default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Committee</w:t>
      </w:r>
      <w:r w:rsidR="000F3967" w:rsidRPr="00390665">
        <w:rPr>
          <w:sz w:val="22"/>
          <w:szCs w:val="22"/>
        </w:rPr>
        <w:t xml:space="preserve"> members </w:t>
      </w:r>
      <w:r w:rsidR="00F9642D" w:rsidRPr="00390665">
        <w:rPr>
          <w:sz w:val="22"/>
          <w:szCs w:val="22"/>
        </w:rPr>
        <w:t xml:space="preserve">have </w:t>
      </w:r>
      <w:r w:rsidR="000F3967" w:rsidRPr="00390665">
        <w:rPr>
          <w:sz w:val="22"/>
          <w:szCs w:val="22"/>
        </w:rPr>
        <w:t>an understanding of</w:t>
      </w:r>
      <w:r w:rsidR="00390665" w:rsidRPr="00390665">
        <w:rPr>
          <w:sz w:val="22"/>
          <w:szCs w:val="22"/>
        </w:rPr>
        <w:t xml:space="preserve"> </w:t>
      </w:r>
      <w:hyperlink r:id="rId8" w:history="1">
        <w:r w:rsidR="00390665" w:rsidRPr="00390665">
          <w:rPr>
            <w:rStyle w:val="Hyperlink"/>
            <w:sz w:val="22"/>
            <w:szCs w:val="22"/>
          </w:rPr>
          <w:t xml:space="preserve">recruitment and selection </w:t>
        </w:r>
      </w:hyperlink>
      <w:r w:rsidR="000F3967" w:rsidRPr="00390665">
        <w:rPr>
          <w:sz w:val="22"/>
          <w:szCs w:val="22"/>
        </w:rPr>
        <w:t xml:space="preserve"> strategies</w:t>
      </w:r>
      <w:r w:rsidR="00A133DF" w:rsidRPr="00390665">
        <w:rPr>
          <w:sz w:val="22"/>
          <w:szCs w:val="22"/>
        </w:rPr>
        <w:t xml:space="preserve"> </w:t>
      </w:r>
      <w:r w:rsidR="000F3967" w:rsidRPr="00390665">
        <w:rPr>
          <w:sz w:val="22"/>
          <w:szCs w:val="22"/>
        </w:rPr>
        <w:t>and</w:t>
      </w:r>
      <w:r w:rsidR="00C12A3B" w:rsidRPr="00390665">
        <w:rPr>
          <w:sz w:val="22"/>
          <w:szCs w:val="22"/>
        </w:rPr>
        <w:t xml:space="preserve"> a </w:t>
      </w:r>
      <w:r w:rsidR="00BF3FA2" w:rsidRPr="00390665">
        <w:rPr>
          <w:sz w:val="22"/>
          <w:szCs w:val="22"/>
        </w:rPr>
        <w:t xml:space="preserve">demonstrated </w:t>
      </w:r>
      <w:r w:rsidR="00C12A3B" w:rsidRPr="00390665">
        <w:rPr>
          <w:sz w:val="22"/>
          <w:szCs w:val="22"/>
        </w:rPr>
        <w:t>commitment to equity</w:t>
      </w:r>
      <w:r w:rsidR="00A133DF" w:rsidRPr="00390665">
        <w:rPr>
          <w:sz w:val="22"/>
          <w:szCs w:val="22"/>
        </w:rPr>
        <w:t xml:space="preserve"> </w:t>
      </w:r>
      <w:r w:rsidR="00F9642D" w:rsidRPr="00390665">
        <w:rPr>
          <w:sz w:val="22"/>
          <w:szCs w:val="22"/>
        </w:rPr>
        <w:t>and</w:t>
      </w:r>
      <w:r w:rsidR="000241AB" w:rsidRPr="00390665">
        <w:rPr>
          <w:sz w:val="22"/>
          <w:szCs w:val="22"/>
        </w:rPr>
        <w:t xml:space="preserve"> understanding of</w:t>
      </w:r>
      <w:r w:rsidR="00F9642D" w:rsidRPr="00390665">
        <w:rPr>
          <w:sz w:val="22"/>
          <w:szCs w:val="22"/>
        </w:rPr>
        <w:t xml:space="preserve"> </w:t>
      </w:r>
      <w:hyperlink r:id="rId9" w:history="1">
        <w:r w:rsidR="000241AB" w:rsidRPr="00390665">
          <w:rPr>
            <w:rStyle w:val="Hyperlink"/>
            <w:sz w:val="22"/>
            <w:szCs w:val="22"/>
          </w:rPr>
          <w:t>equitable employment processes</w:t>
        </w:r>
      </w:hyperlink>
      <w:r w:rsidR="000241AB" w:rsidRPr="00390665">
        <w:rPr>
          <w:sz w:val="22"/>
          <w:szCs w:val="22"/>
        </w:rPr>
        <w:t>,</w:t>
      </w:r>
      <w:r w:rsidR="009D04E4" w:rsidRPr="00390665">
        <w:rPr>
          <w:sz w:val="22"/>
          <w:szCs w:val="22"/>
        </w:rPr>
        <w:t xml:space="preserve"> </w:t>
      </w:r>
      <w:hyperlink r:id="rId10" w:history="1">
        <w:r w:rsidR="000241AB" w:rsidRPr="00390665">
          <w:rPr>
            <w:rStyle w:val="Hyperlink"/>
            <w:sz w:val="22"/>
            <w:szCs w:val="22"/>
          </w:rPr>
          <w:t>Impartial Decision Making</w:t>
        </w:r>
      </w:hyperlink>
      <w:r w:rsidR="009D04E4" w:rsidRPr="00390665">
        <w:rPr>
          <w:sz w:val="22"/>
          <w:szCs w:val="22"/>
        </w:rPr>
        <w:t xml:space="preserve">, </w:t>
      </w:r>
      <w:hyperlink r:id="rId11" w:history="1">
        <w:r w:rsidR="000241AB" w:rsidRPr="00390665">
          <w:rPr>
            <w:rStyle w:val="Hyperlink"/>
            <w:sz w:val="22"/>
            <w:szCs w:val="22"/>
          </w:rPr>
          <w:t>Flexible Work</w:t>
        </w:r>
      </w:hyperlink>
      <w:r w:rsidR="009D04E4" w:rsidRPr="00390665">
        <w:rPr>
          <w:sz w:val="22"/>
          <w:szCs w:val="22"/>
        </w:rPr>
        <w:t xml:space="preserve">, </w:t>
      </w:r>
      <w:hyperlink r:id="rId12" w:history="1">
        <w:r w:rsidR="003C704A" w:rsidRPr="00390665">
          <w:rPr>
            <w:rStyle w:val="Hyperlink"/>
            <w:sz w:val="22"/>
            <w:szCs w:val="22"/>
          </w:rPr>
          <w:t>Merit Relative to Opportunity</w:t>
        </w:r>
      </w:hyperlink>
      <w:r w:rsidR="003C704A" w:rsidRPr="00390665">
        <w:rPr>
          <w:sz w:val="22"/>
          <w:szCs w:val="22"/>
        </w:rPr>
        <w:t xml:space="preserve"> policies </w:t>
      </w:r>
      <w:r w:rsidR="009D04E4" w:rsidRPr="00390665">
        <w:rPr>
          <w:color w:val="0000FF"/>
          <w:sz w:val="22"/>
          <w:szCs w:val="22"/>
        </w:rPr>
        <w:t xml:space="preserve"> </w:t>
      </w:r>
      <w:r w:rsidR="009D04E4" w:rsidRPr="00390665">
        <w:rPr>
          <w:sz w:val="22"/>
          <w:szCs w:val="22"/>
        </w:rPr>
        <w:t>etc.</w:t>
      </w:r>
    </w:p>
    <w:p w14:paraId="080D0B73" w14:textId="1BD0C40C" w:rsidR="009D04E4" w:rsidRDefault="00DC3B55" w:rsidP="00A133DF">
      <w:pPr>
        <w:pStyle w:val="Default"/>
        <w:numPr>
          <w:ilvl w:val="0"/>
          <w:numId w:val="28"/>
        </w:numPr>
        <w:spacing w:after="38" w:line="276" w:lineRule="auto"/>
        <w:rPr>
          <w:sz w:val="22"/>
          <w:szCs w:val="22"/>
        </w:rPr>
      </w:pPr>
      <w:r>
        <w:rPr>
          <w:sz w:val="22"/>
          <w:szCs w:val="22"/>
        </w:rPr>
        <w:t>Committee</w:t>
      </w:r>
      <w:r w:rsidR="00F9642D">
        <w:rPr>
          <w:sz w:val="22"/>
          <w:szCs w:val="22"/>
        </w:rPr>
        <w:t xml:space="preserve"> understands i</w:t>
      </w:r>
      <w:r w:rsidR="009D04E4">
        <w:rPr>
          <w:sz w:val="22"/>
          <w:szCs w:val="22"/>
        </w:rPr>
        <w:t xml:space="preserve">mportance of confidentiality and </w:t>
      </w:r>
      <w:r w:rsidR="009D04E4">
        <w:rPr>
          <w:color w:val="0000FF"/>
          <w:sz w:val="22"/>
          <w:szCs w:val="22"/>
        </w:rPr>
        <w:t>Privacy legislation</w:t>
      </w:r>
    </w:p>
    <w:p w14:paraId="6D97EC46" w14:textId="77777777" w:rsidR="00315DF3" w:rsidRDefault="00315DF3" w:rsidP="00A133DF">
      <w:pPr>
        <w:pStyle w:val="Default"/>
        <w:spacing w:line="276" w:lineRule="auto"/>
        <w:ind w:left="720"/>
        <w:rPr>
          <w:sz w:val="22"/>
          <w:szCs w:val="22"/>
        </w:rPr>
      </w:pPr>
    </w:p>
    <w:p w14:paraId="18F78550" w14:textId="2E440DFE" w:rsidR="00F9642D" w:rsidRDefault="00F9642D" w:rsidP="001A0D00">
      <w:pPr>
        <w:pStyle w:val="Heading3"/>
      </w:pPr>
      <w:r>
        <w:t xml:space="preserve">4. </w:t>
      </w:r>
      <w:r w:rsidRPr="00E856CF">
        <w:t>Selection Criteria</w:t>
      </w:r>
    </w:p>
    <w:p w14:paraId="6AC2055B" w14:textId="77777777" w:rsidR="00F9642D" w:rsidRDefault="00F9642D" w:rsidP="00F9642D">
      <w:pPr>
        <w:pStyle w:val="Default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Selection criteria reflects the inherent requirements of the position</w:t>
      </w:r>
    </w:p>
    <w:p w14:paraId="30547636" w14:textId="3F1DF26F" w:rsidR="00F9642D" w:rsidRPr="00CF1039" w:rsidRDefault="00F9642D" w:rsidP="00F9642D">
      <w:pPr>
        <w:pStyle w:val="Default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Assessment criteria </w:t>
      </w:r>
      <w:r w:rsidR="00187273">
        <w:rPr>
          <w:sz w:val="22"/>
          <w:szCs w:val="22"/>
        </w:rPr>
        <w:t xml:space="preserve">developed which </w:t>
      </w:r>
      <w:r>
        <w:rPr>
          <w:sz w:val="22"/>
          <w:szCs w:val="22"/>
        </w:rPr>
        <w:t>fairly measures selection criteria</w:t>
      </w:r>
    </w:p>
    <w:p w14:paraId="5209C485" w14:textId="71EE4EFF" w:rsidR="00F9642D" w:rsidRDefault="00F9642D" w:rsidP="00F9642D">
      <w:pPr>
        <w:pStyle w:val="Default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Broad definition of quali</w:t>
      </w:r>
      <w:r w:rsidR="00A736D5">
        <w:rPr>
          <w:sz w:val="22"/>
          <w:szCs w:val="22"/>
        </w:rPr>
        <w:t>fications considered including “</w:t>
      </w:r>
      <w:r>
        <w:rPr>
          <w:sz w:val="22"/>
          <w:szCs w:val="22"/>
        </w:rPr>
        <w:t>equivalent” qualifications</w:t>
      </w:r>
    </w:p>
    <w:p w14:paraId="2E4B4735" w14:textId="3093C78E" w:rsidR="00F9642D" w:rsidRPr="00F9642D" w:rsidRDefault="00F9642D" w:rsidP="00F9642D">
      <w:pPr>
        <w:pStyle w:val="Default"/>
        <w:numPr>
          <w:ilvl w:val="0"/>
          <w:numId w:val="2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Requirement of</w:t>
      </w:r>
      <w:r w:rsidRPr="00F9642D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F9642D">
        <w:rPr>
          <w:sz w:val="22"/>
          <w:szCs w:val="22"/>
        </w:rPr>
        <w:t>demonstrated commitment to equity</w:t>
      </w:r>
      <w:r>
        <w:rPr>
          <w:sz w:val="22"/>
          <w:szCs w:val="22"/>
        </w:rPr>
        <w:t>’ considered</w:t>
      </w:r>
    </w:p>
    <w:p w14:paraId="5CD5F3E7" w14:textId="77777777" w:rsidR="00F9642D" w:rsidRDefault="00F9642D" w:rsidP="00F9642D">
      <w:pPr>
        <w:pStyle w:val="Default"/>
        <w:spacing w:line="276" w:lineRule="auto"/>
        <w:ind w:left="720"/>
        <w:rPr>
          <w:sz w:val="22"/>
          <w:szCs w:val="22"/>
        </w:rPr>
      </w:pPr>
    </w:p>
    <w:p w14:paraId="7850319D" w14:textId="4D7356CE" w:rsidR="00315DF3" w:rsidRDefault="00F9642D" w:rsidP="001A0D00">
      <w:pPr>
        <w:pStyle w:val="Heading3"/>
      </w:pPr>
      <w:r>
        <w:t>5</w:t>
      </w:r>
      <w:r w:rsidR="00315DF3">
        <w:t xml:space="preserve">. Advertising </w:t>
      </w:r>
    </w:p>
    <w:p w14:paraId="250E32CD" w14:textId="102B5E16" w:rsidR="00770EE7" w:rsidRPr="00230488" w:rsidRDefault="00770EE7" w:rsidP="00770EE7">
      <w:pPr>
        <w:pStyle w:val="ListParagraph"/>
        <w:numPr>
          <w:ilvl w:val="0"/>
          <w:numId w:val="29"/>
        </w:numPr>
      </w:pPr>
      <w:r>
        <w:t xml:space="preserve">The University’s commitment to the Treaty and equity should be included in all advertisement, </w:t>
      </w:r>
      <w:proofErr w:type="spellStart"/>
      <w:r>
        <w:t>ie</w:t>
      </w:r>
      <w:proofErr w:type="spellEnd"/>
      <w:r>
        <w:t>, “</w:t>
      </w:r>
      <w:r w:rsidRPr="00230488">
        <w:rPr>
          <w:i/>
          <w:sz w:val="20"/>
          <w:szCs w:val="20"/>
        </w:rPr>
        <w:t xml:space="preserve">The University is committed to meeting its obligations under the Treaty of Waitangi and achieving equity outcomes for staff and students in a safe, inclusive and equitable environment.  For further information on services for Māori, Pacific, women, LGBTI, </w:t>
      </w:r>
      <w:r w:rsidR="005C73DD">
        <w:rPr>
          <w:i/>
          <w:sz w:val="20"/>
          <w:szCs w:val="20"/>
        </w:rPr>
        <w:t>people with disabilities</w:t>
      </w:r>
      <w:r w:rsidRPr="00230488">
        <w:rPr>
          <w:i/>
          <w:sz w:val="20"/>
          <w:szCs w:val="20"/>
        </w:rPr>
        <w:t>, parenting support</w:t>
      </w:r>
      <w:r w:rsidR="00196FC5">
        <w:rPr>
          <w:i/>
          <w:sz w:val="20"/>
          <w:szCs w:val="20"/>
        </w:rPr>
        <w:t>,</w:t>
      </w:r>
      <w:r w:rsidRPr="00230488">
        <w:rPr>
          <w:i/>
          <w:sz w:val="20"/>
          <w:szCs w:val="20"/>
        </w:rPr>
        <w:t xml:space="preserve"> flexible work</w:t>
      </w:r>
      <w:r w:rsidR="005C73DD">
        <w:rPr>
          <w:i/>
          <w:sz w:val="20"/>
          <w:szCs w:val="20"/>
        </w:rPr>
        <w:t xml:space="preserve"> and other equity issues</w:t>
      </w:r>
      <w:r w:rsidRPr="00230488">
        <w:rPr>
          <w:i/>
          <w:sz w:val="20"/>
          <w:szCs w:val="20"/>
        </w:rPr>
        <w:t xml:space="preserve"> go to </w:t>
      </w:r>
      <w:hyperlink r:id="rId13" w:history="1">
        <w:r w:rsidRPr="00230488">
          <w:rPr>
            <w:rStyle w:val="Hyperlink"/>
            <w:i/>
            <w:sz w:val="20"/>
            <w:szCs w:val="20"/>
          </w:rPr>
          <w:t>www.equity.auckland.ac.nz</w:t>
        </w:r>
      </w:hyperlink>
      <w:r>
        <w:rPr>
          <w:i/>
          <w:sz w:val="20"/>
          <w:szCs w:val="20"/>
        </w:rPr>
        <w:t>”.</w:t>
      </w:r>
    </w:p>
    <w:p w14:paraId="64FDE092" w14:textId="77777777" w:rsidR="00A2423E" w:rsidRDefault="00F9642D" w:rsidP="00A2423E">
      <w:pPr>
        <w:pStyle w:val="Default"/>
        <w:numPr>
          <w:ilvl w:val="0"/>
          <w:numId w:val="29"/>
        </w:numPr>
        <w:spacing w:after="79"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12A3B">
        <w:rPr>
          <w:sz w:val="22"/>
          <w:szCs w:val="22"/>
        </w:rPr>
        <w:t xml:space="preserve">dvertisement </w:t>
      </w:r>
      <w:r>
        <w:rPr>
          <w:sz w:val="22"/>
          <w:szCs w:val="22"/>
        </w:rPr>
        <w:t>is</w:t>
      </w:r>
      <w:r w:rsidR="00C12A3B">
        <w:rPr>
          <w:sz w:val="22"/>
          <w:szCs w:val="22"/>
        </w:rPr>
        <w:t xml:space="preserve"> reflective of the </w:t>
      </w:r>
      <w:r>
        <w:rPr>
          <w:sz w:val="22"/>
          <w:szCs w:val="22"/>
        </w:rPr>
        <w:t>job</w:t>
      </w:r>
      <w:r w:rsidR="00C12A3B">
        <w:rPr>
          <w:sz w:val="22"/>
          <w:szCs w:val="22"/>
        </w:rPr>
        <w:t xml:space="preserve"> des</w:t>
      </w:r>
      <w:r w:rsidR="00A2423E">
        <w:rPr>
          <w:sz w:val="22"/>
          <w:szCs w:val="22"/>
        </w:rPr>
        <w:t>cription and selection criteria</w:t>
      </w:r>
    </w:p>
    <w:p w14:paraId="074D201C" w14:textId="62B32560" w:rsidR="00A2423E" w:rsidRPr="00A2423E" w:rsidRDefault="00DC3B55" w:rsidP="000241AB">
      <w:pPr>
        <w:pStyle w:val="Default"/>
        <w:numPr>
          <w:ilvl w:val="0"/>
          <w:numId w:val="29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A</w:t>
      </w:r>
      <w:r w:rsidR="00BF3FA2" w:rsidRPr="00F9642D">
        <w:rPr>
          <w:sz w:val="22"/>
          <w:szCs w:val="22"/>
        </w:rPr>
        <w:t>ctions</w:t>
      </w:r>
      <w:r w:rsidR="00F9642D">
        <w:rPr>
          <w:sz w:val="22"/>
          <w:szCs w:val="22"/>
        </w:rPr>
        <w:t xml:space="preserve"> undertaken </w:t>
      </w:r>
      <w:r w:rsidR="00BF3FA2" w:rsidRPr="00F9642D">
        <w:rPr>
          <w:sz w:val="22"/>
          <w:szCs w:val="22"/>
        </w:rPr>
        <w:t>to attract members of under-represented groups</w:t>
      </w:r>
      <w:r w:rsidR="00A2423E">
        <w:rPr>
          <w:sz w:val="22"/>
          <w:szCs w:val="22"/>
        </w:rPr>
        <w:t xml:space="preserve">; </w:t>
      </w:r>
      <w:proofErr w:type="spellStart"/>
      <w:r w:rsidR="00A2423E">
        <w:rPr>
          <w:sz w:val="22"/>
          <w:szCs w:val="22"/>
        </w:rPr>
        <w:t>eg</w:t>
      </w:r>
      <w:proofErr w:type="spellEnd"/>
      <w:r w:rsidR="00A2423E">
        <w:rPr>
          <w:sz w:val="22"/>
          <w:szCs w:val="22"/>
        </w:rPr>
        <w:t xml:space="preserve"> promoted to</w:t>
      </w:r>
      <w:r w:rsidR="003C704A">
        <w:rPr>
          <w:sz w:val="22"/>
          <w:szCs w:val="22"/>
        </w:rPr>
        <w:t>,</w:t>
      </w:r>
      <w:r>
        <w:rPr>
          <w:sz w:val="22"/>
          <w:szCs w:val="22"/>
        </w:rPr>
        <w:t xml:space="preserve"> professional</w:t>
      </w:r>
      <w:r w:rsidR="00A2423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3C704A">
        <w:rPr>
          <w:sz w:val="22"/>
          <w:szCs w:val="22"/>
        </w:rPr>
        <w:t>omen</w:t>
      </w:r>
      <w:r>
        <w:rPr>
          <w:sz w:val="22"/>
          <w:szCs w:val="22"/>
        </w:rPr>
        <w:t>’s</w:t>
      </w:r>
      <w:r w:rsidR="003C704A">
        <w:rPr>
          <w:sz w:val="22"/>
          <w:szCs w:val="22"/>
        </w:rPr>
        <w:t xml:space="preserve"> </w:t>
      </w:r>
      <w:r w:rsidRPr="005370F4">
        <w:rPr>
          <w:sz w:val="22"/>
          <w:szCs w:val="22"/>
        </w:rPr>
        <w:t>n</w:t>
      </w:r>
      <w:r w:rsidR="003C704A" w:rsidRPr="005370F4">
        <w:rPr>
          <w:sz w:val="22"/>
          <w:szCs w:val="22"/>
        </w:rPr>
        <w:t>etwork</w:t>
      </w:r>
      <w:r w:rsidRPr="005370F4">
        <w:rPr>
          <w:sz w:val="22"/>
          <w:szCs w:val="22"/>
        </w:rPr>
        <w:t>s</w:t>
      </w:r>
      <w:r w:rsidR="003C704A" w:rsidRPr="005370F4">
        <w:rPr>
          <w:sz w:val="22"/>
          <w:szCs w:val="22"/>
        </w:rPr>
        <w:t>,</w:t>
      </w:r>
      <w:r w:rsidR="00A2423E" w:rsidRPr="005370F4">
        <w:rPr>
          <w:sz w:val="22"/>
          <w:szCs w:val="22"/>
        </w:rPr>
        <w:t xml:space="preserve"> </w:t>
      </w:r>
      <w:hyperlink r:id="rId14" w:history="1">
        <w:r w:rsidR="00A2423E" w:rsidRPr="005370F4">
          <w:rPr>
            <w:rStyle w:val="Hyperlink"/>
            <w:sz w:val="22"/>
            <w:szCs w:val="22"/>
          </w:rPr>
          <w:t>Maori and Pacific Jobs</w:t>
        </w:r>
      </w:hyperlink>
      <w:r w:rsidR="009C3C26">
        <w:rPr>
          <w:rStyle w:val="Hyperlink"/>
          <w:sz w:val="22"/>
          <w:szCs w:val="22"/>
        </w:rPr>
        <w:t xml:space="preserve"> </w:t>
      </w:r>
      <w:proofErr w:type="spellStart"/>
      <w:r w:rsidR="003C704A">
        <w:t>etc</w:t>
      </w:r>
      <w:proofErr w:type="spellEnd"/>
    </w:p>
    <w:p w14:paraId="389EA132" w14:textId="4A0CABA2" w:rsidR="00C12A3B" w:rsidRPr="00F9642D" w:rsidRDefault="00C12A3B" w:rsidP="00B037A7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F9642D">
        <w:rPr>
          <w:sz w:val="22"/>
          <w:szCs w:val="22"/>
        </w:rPr>
        <w:t>Advertise</w:t>
      </w:r>
      <w:r w:rsidR="00F9642D">
        <w:rPr>
          <w:sz w:val="22"/>
          <w:szCs w:val="22"/>
        </w:rPr>
        <w:t>d</w:t>
      </w:r>
      <w:r w:rsidRPr="00F9642D">
        <w:rPr>
          <w:sz w:val="22"/>
          <w:szCs w:val="22"/>
        </w:rPr>
        <w:t xml:space="preserve"> in a variety of </w:t>
      </w:r>
      <w:r w:rsidR="00407EC5" w:rsidRPr="00F9642D">
        <w:rPr>
          <w:sz w:val="22"/>
          <w:szCs w:val="22"/>
        </w:rPr>
        <w:t xml:space="preserve">accessible </w:t>
      </w:r>
      <w:r w:rsidRPr="00F9642D">
        <w:rPr>
          <w:sz w:val="22"/>
          <w:szCs w:val="22"/>
        </w:rPr>
        <w:t xml:space="preserve">formats; digital, print, radio </w:t>
      </w:r>
      <w:proofErr w:type="spellStart"/>
      <w:r w:rsidRPr="00F9642D">
        <w:rPr>
          <w:sz w:val="22"/>
          <w:szCs w:val="22"/>
        </w:rPr>
        <w:t>etc</w:t>
      </w:r>
      <w:proofErr w:type="spellEnd"/>
    </w:p>
    <w:p w14:paraId="111E1B50" w14:textId="4940399A" w:rsidR="009D04E4" w:rsidRDefault="00F9642D" w:rsidP="00A133DF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Responses in f</w:t>
      </w:r>
      <w:r w:rsidR="009D04E4">
        <w:rPr>
          <w:sz w:val="22"/>
          <w:szCs w:val="22"/>
        </w:rPr>
        <w:t>lexible formats</w:t>
      </w:r>
      <w:r>
        <w:rPr>
          <w:sz w:val="22"/>
          <w:szCs w:val="22"/>
        </w:rPr>
        <w:t xml:space="preserve"> allowed for</w:t>
      </w:r>
    </w:p>
    <w:p w14:paraId="2329DED5" w14:textId="70F22E4D" w:rsidR="00315DF3" w:rsidRDefault="00F9642D" w:rsidP="00A133DF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315DF3">
        <w:rPr>
          <w:sz w:val="22"/>
          <w:szCs w:val="22"/>
        </w:rPr>
        <w:t xml:space="preserve">ontact details for further advice </w:t>
      </w:r>
      <w:r>
        <w:rPr>
          <w:sz w:val="22"/>
          <w:szCs w:val="22"/>
        </w:rPr>
        <w:t>provided</w:t>
      </w:r>
    </w:p>
    <w:p w14:paraId="0E2B961B" w14:textId="24CE6792" w:rsidR="00EB5387" w:rsidRDefault="00EB5387" w:rsidP="001E5AC6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Wording is inclusive and non-discriminatory</w:t>
      </w:r>
    </w:p>
    <w:p w14:paraId="35833EEA" w14:textId="392A3F62" w:rsidR="001E5AC6" w:rsidRDefault="005D50E9" w:rsidP="001E5AC6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E856CF">
        <w:rPr>
          <w:sz w:val="22"/>
          <w:szCs w:val="22"/>
        </w:rPr>
        <w:t xml:space="preserve">mages in </w:t>
      </w:r>
      <w:r>
        <w:rPr>
          <w:sz w:val="22"/>
          <w:szCs w:val="22"/>
        </w:rPr>
        <w:t xml:space="preserve">all department/division </w:t>
      </w:r>
      <w:r w:rsidR="00E856CF">
        <w:rPr>
          <w:sz w:val="22"/>
          <w:szCs w:val="22"/>
        </w:rPr>
        <w:t>promotional material reflect</w:t>
      </w:r>
      <w:r>
        <w:rPr>
          <w:sz w:val="22"/>
          <w:szCs w:val="22"/>
        </w:rPr>
        <w:t>s</w:t>
      </w:r>
      <w:r w:rsidR="00E856CF">
        <w:rPr>
          <w:sz w:val="22"/>
          <w:szCs w:val="22"/>
        </w:rPr>
        <w:t xml:space="preserve"> diversity </w:t>
      </w:r>
    </w:p>
    <w:p w14:paraId="3E3D5ADB" w14:textId="2CE0F67C" w:rsidR="001E5AC6" w:rsidRDefault="001E5AC6">
      <w:pPr>
        <w:rPr>
          <w:rFonts w:cs="Verdana"/>
          <w:color w:val="000000"/>
        </w:rPr>
      </w:pPr>
    </w:p>
    <w:p w14:paraId="7FB506B7" w14:textId="4E282F04" w:rsidR="00315DF3" w:rsidRPr="001E5AC6" w:rsidRDefault="005711E3" w:rsidP="001A0D00">
      <w:pPr>
        <w:pStyle w:val="Heading3"/>
      </w:pPr>
      <w:r>
        <w:t>6</w:t>
      </w:r>
      <w:r w:rsidR="00315DF3">
        <w:t xml:space="preserve"> Shortlisting </w:t>
      </w:r>
    </w:p>
    <w:p w14:paraId="6CA8B6CE" w14:textId="5F954A7C" w:rsidR="00A86D57" w:rsidRDefault="005D50E9" w:rsidP="00A133D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A86D57">
        <w:rPr>
          <w:sz w:val="22"/>
          <w:szCs w:val="22"/>
        </w:rPr>
        <w:t>obust, structured and consistent process</w:t>
      </w:r>
      <w:r>
        <w:rPr>
          <w:sz w:val="22"/>
          <w:szCs w:val="22"/>
        </w:rPr>
        <w:t xml:space="preserve"> used</w:t>
      </w:r>
    </w:p>
    <w:p w14:paraId="1B04FF90" w14:textId="1A0F5AC3" w:rsidR="00DC3B55" w:rsidRDefault="00DC3B55" w:rsidP="00DC3B55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t xml:space="preserve">Any </w:t>
      </w:r>
      <w:hyperlink r:id="rId15" w:history="1">
        <w:r>
          <w:rPr>
            <w:rStyle w:val="Hyperlink"/>
            <w:sz w:val="22"/>
            <w:szCs w:val="22"/>
          </w:rPr>
          <w:t>Conflicts of interest</w:t>
        </w:r>
      </w:hyperlink>
      <w:r>
        <w:rPr>
          <w:sz w:val="22"/>
          <w:szCs w:val="22"/>
        </w:rPr>
        <w:t xml:space="preserve"> with committee</w:t>
      </w:r>
      <w:r w:rsidRPr="0046063D">
        <w:rPr>
          <w:sz w:val="22"/>
          <w:szCs w:val="22"/>
        </w:rPr>
        <w:t xml:space="preserve"> members </w:t>
      </w:r>
      <w:r>
        <w:rPr>
          <w:sz w:val="22"/>
          <w:szCs w:val="22"/>
        </w:rPr>
        <w:t>identified and managed</w:t>
      </w:r>
    </w:p>
    <w:p w14:paraId="34C0254C" w14:textId="5ACC586D" w:rsidR="009D04E4" w:rsidRPr="00DC3B55" w:rsidRDefault="005D50E9" w:rsidP="00DC3B55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DC3B55">
        <w:rPr>
          <w:sz w:val="22"/>
          <w:szCs w:val="22"/>
        </w:rPr>
        <w:t>C</w:t>
      </w:r>
      <w:r w:rsidR="00315DF3" w:rsidRPr="00DC3B55">
        <w:rPr>
          <w:sz w:val="22"/>
          <w:szCs w:val="22"/>
        </w:rPr>
        <w:t xml:space="preserve">andidate’s ability to act as a role model for </w:t>
      </w:r>
      <w:r w:rsidR="00510ECC" w:rsidRPr="00DC3B55">
        <w:rPr>
          <w:sz w:val="22"/>
          <w:szCs w:val="22"/>
        </w:rPr>
        <w:t>Māori</w:t>
      </w:r>
      <w:r w:rsidR="00315DF3" w:rsidRPr="00DC3B55">
        <w:rPr>
          <w:sz w:val="22"/>
          <w:szCs w:val="22"/>
        </w:rPr>
        <w:t xml:space="preserve"> and equity groups, and to extend boundaries of current research</w:t>
      </w:r>
      <w:r w:rsidRPr="00DC3B55">
        <w:rPr>
          <w:sz w:val="22"/>
          <w:szCs w:val="22"/>
        </w:rPr>
        <w:t xml:space="preserve"> and supervision</w:t>
      </w:r>
      <w:r w:rsidR="00315DF3" w:rsidRPr="00DC3B55">
        <w:rPr>
          <w:sz w:val="22"/>
          <w:szCs w:val="22"/>
        </w:rPr>
        <w:t xml:space="preserve"> </w:t>
      </w:r>
      <w:r w:rsidRPr="00DC3B55">
        <w:rPr>
          <w:sz w:val="22"/>
          <w:szCs w:val="22"/>
        </w:rPr>
        <w:t>considered</w:t>
      </w:r>
    </w:p>
    <w:p w14:paraId="1CB8CB42" w14:textId="7B7ED00C" w:rsidR="009D04E4" w:rsidRDefault="005711E3" w:rsidP="000241AB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hyperlink r:id="rId16" w:history="1">
        <w:r w:rsidR="003C704A">
          <w:rPr>
            <w:rStyle w:val="Hyperlink"/>
            <w:sz w:val="22"/>
            <w:szCs w:val="22"/>
          </w:rPr>
          <w:t>Merit Relative to Opportunity</w:t>
        </w:r>
      </w:hyperlink>
      <w:r w:rsidR="003C704A">
        <w:rPr>
          <w:sz w:val="22"/>
          <w:szCs w:val="22"/>
        </w:rPr>
        <w:t xml:space="preserve"> </w:t>
      </w:r>
      <w:r w:rsidR="005D50E9">
        <w:rPr>
          <w:rFonts w:asciiTheme="minorHAnsi" w:hAnsiTheme="minorHAnsi" w:cs="Calibri"/>
          <w:sz w:val="22"/>
          <w:szCs w:val="22"/>
        </w:rPr>
        <w:t>considered where</w:t>
      </w:r>
      <w:r w:rsidR="00A86D57" w:rsidRPr="009D04E4">
        <w:rPr>
          <w:rFonts w:asciiTheme="minorHAnsi" w:hAnsiTheme="minorHAnsi" w:cs="Calibri"/>
          <w:sz w:val="22"/>
          <w:szCs w:val="22"/>
        </w:rPr>
        <w:t xml:space="preserve"> career gaps or periods of reduced work productivity</w:t>
      </w:r>
    </w:p>
    <w:p w14:paraId="6DA7949F" w14:textId="77777777" w:rsidR="00BF6B67" w:rsidRDefault="00BF6B67" w:rsidP="001E5AC6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A999DE9" w14:textId="09A581E4" w:rsidR="00315DF3" w:rsidRDefault="005711E3" w:rsidP="001A0D00">
      <w:pPr>
        <w:pStyle w:val="Heading3"/>
      </w:pPr>
      <w:r>
        <w:t>7</w:t>
      </w:r>
      <w:r w:rsidR="00315DF3">
        <w:t xml:space="preserve">. Interviewing applicants </w:t>
      </w:r>
    </w:p>
    <w:p w14:paraId="60471BA7" w14:textId="77777777" w:rsidR="00770EE7" w:rsidRDefault="00421E25" w:rsidP="005F6AA0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770EE7">
        <w:rPr>
          <w:sz w:val="22"/>
          <w:szCs w:val="22"/>
        </w:rPr>
        <w:t>A robust, structured and consistent process used with all applicants</w:t>
      </w:r>
      <w:r w:rsidR="00770EE7" w:rsidRPr="00770EE7">
        <w:rPr>
          <w:sz w:val="22"/>
          <w:szCs w:val="22"/>
        </w:rPr>
        <w:t xml:space="preserve">. </w:t>
      </w:r>
      <w:hyperlink r:id="rId17" w:history="1">
        <w:r w:rsidR="00770EE7" w:rsidRPr="00770EE7">
          <w:rPr>
            <w:rStyle w:val="Hyperlink"/>
            <w:sz w:val="22"/>
            <w:szCs w:val="22"/>
          </w:rPr>
          <w:t>recruitment documents</w:t>
        </w:r>
      </w:hyperlink>
      <w:r w:rsidRPr="00770EE7">
        <w:rPr>
          <w:sz w:val="22"/>
          <w:szCs w:val="22"/>
        </w:rPr>
        <w:t xml:space="preserve"> </w:t>
      </w:r>
    </w:p>
    <w:p w14:paraId="35A922DD" w14:textId="22FCC34A" w:rsidR="00421E25" w:rsidRPr="00770EE7" w:rsidRDefault="005711E3" w:rsidP="005F6AA0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hyperlink r:id="rId18" w:history="1">
        <w:r w:rsidR="00390665" w:rsidRPr="00770EE7">
          <w:rPr>
            <w:rStyle w:val="Hyperlink"/>
            <w:sz w:val="22"/>
            <w:szCs w:val="22"/>
          </w:rPr>
          <w:t>Interviews involving whanau</w:t>
        </w:r>
      </w:hyperlink>
      <w:r w:rsidR="00390665" w:rsidRPr="00770EE7">
        <w:rPr>
          <w:sz w:val="22"/>
          <w:szCs w:val="22"/>
        </w:rPr>
        <w:t xml:space="preserve"> </w:t>
      </w:r>
      <w:r w:rsidR="00421E25" w:rsidRPr="00770EE7">
        <w:rPr>
          <w:sz w:val="22"/>
          <w:szCs w:val="22"/>
        </w:rPr>
        <w:t xml:space="preserve">organised where appropriate </w:t>
      </w:r>
    </w:p>
    <w:p w14:paraId="34AB4F94" w14:textId="17BBE4EE" w:rsidR="00421E25" w:rsidRDefault="00421E25" w:rsidP="003C704A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6417B4">
        <w:rPr>
          <w:sz w:val="22"/>
          <w:szCs w:val="22"/>
        </w:rPr>
        <w:t>Venue and process are accessible</w:t>
      </w:r>
      <w:r w:rsidR="003C704A">
        <w:rPr>
          <w:sz w:val="22"/>
          <w:szCs w:val="22"/>
        </w:rPr>
        <w:t xml:space="preserve">; see </w:t>
      </w:r>
      <w:hyperlink r:id="rId19" w:history="1">
        <w:r w:rsidR="003C704A">
          <w:rPr>
            <w:rStyle w:val="Hyperlink"/>
            <w:sz w:val="22"/>
            <w:szCs w:val="22"/>
          </w:rPr>
          <w:t>employing staff with disabilities</w:t>
        </w:r>
      </w:hyperlink>
      <w:r w:rsidR="003C704A">
        <w:rPr>
          <w:sz w:val="22"/>
          <w:szCs w:val="22"/>
        </w:rPr>
        <w:t xml:space="preserve"> </w:t>
      </w:r>
      <w:r w:rsidRPr="006417B4">
        <w:rPr>
          <w:sz w:val="22"/>
          <w:szCs w:val="22"/>
        </w:rPr>
        <w:t xml:space="preserve"> </w:t>
      </w:r>
    </w:p>
    <w:p w14:paraId="6C7F97B7" w14:textId="77777777" w:rsidR="00421E25" w:rsidRPr="006417B4" w:rsidRDefault="00421E25" w:rsidP="00421E25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</w:t>
      </w:r>
      <w:r w:rsidRPr="0046063D">
        <w:rPr>
          <w:rFonts w:asciiTheme="minorHAnsi" w:hAnsiTheme="minorHAnsi" w:cs="Calibri"/>
          <w:sz w:val="22"/>
          <w:szCs w:val="22"/>
        </w:rPr>
        <w:t xml:space="preserve">nclusive </w:t>
      </w:r>
      <w:r>
        <w:rPr>
          <w:rFonts w:asciiTheme="minorHAnsi" w:hAnsiTheme="minorHAnsi" w:cs="Calibri"/>
          <w:sz w:val="22"/>
          <w:szCs w:val="22"/>
        </w:rPr>
        <w:t>and non-discriminatory language used</w:t>
      </w:r>
    </w:p>
    <w:p w14:paraId="75EC2F54" w14:textId="77777777" w:rsidR="00421E25" w:rsidRDefault="00421E25" w:rsidP="00421E25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6417B4">
        <w:rPr>
          <w:sz w:val="22"/>
          <w:szCs w:val="22"/>
        </w:rPr>
        <w:t xml:space="preserve">personal, invasive </w:t>
      </w:r>
      <w:r>
        <w:rPr>
          <w:sz w:val="22"/>
          <w:szCs w:val="22"/>
        </w:rPr>
        <w:t xml:space="preserve">or </w:t>
      </w:r>
      <w:r w:rsidRPr="006417B4">
        <w:rPr>
          <w:sz w:val="22"/>
          <w:szCs w:val="22"/>
        </w:rPr>
        <w:t>irrelevant questions</w:t>
      </w:r>
      <w:r>
        <w:rPr>
          <w:sz w:val="22"/>
          <w:szCs w:val="22"/>
        </w:rPr>
        <w:t xml:space="preserve"> asked </w:t>
      </w:r>
    </w:p>
    <w:p w14:paraId="00E0A06E" w14:textId="77777777" w:rsidR="00421E25" w:rsidRDefault="00421E25" w:rsidP="00421E25">
      <w:pPr>
        <w:pStyle w:val="Default"/>
        <w:numPr>
          <w:ilvl w:val="0"/>
          <w:numId w:val="32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Hearsay avoided</w:t>
      </w:r>
    </w:p>
    <w:p w14:paraId="447759A1" w14:textId="77777777" w:rsidR="00421E25" w:rsidRPr="006417B4" w:rsidRDefault="00421E25" w:rsidP="00421E25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Pr="006417B4">
        <w:rPr>
          <w:rFonts w:asciiTheme="minorHAnsi" w:hAnsiTheme="minorHAnsi" w:cs="Calibri"/>
          <w:sz w:val="22"/>
          <w:szCs w:val="22"/>
        </w:rPr>
        <w:t>on-traditional career paths</w:t>
      </w:r>
      <w:r>
        <w:rPr>
          <w:rFonts w:asciiTheme="minorHAnsi" w:hAnsiTheme="minorHAnsi" w:cs="Calibri"/>
          <w:sz w:val="22"/>
          <w:szCs w:val="22"/>
        </w:rPr>
        <w:t>,</w:t>
      </w:r>
      <w:r w:rsidRPr="006417B4">
        <w:rPr>
          <w:rFonts w:asciiTheme="minorHAnsi" w:hAnsiTheme="minorHAnsi" w:cs="Calibri"/>
          <w:sz w:val="22"/>
          <w:szCs w:val="22"/>
        </w:rPr>
        <w:t xml:space="preserve"> work patterns and </w:t>
      </w:r>
      <w:r>
        <w:rPr>
          <w:rFonts w:asciiTheme="minorHAnsi" w:hAnsiTheme="minorHAnsi" w:cs="Calibri"/>
          <w:sz w:val="22"/>
          <w:szCs w:val="22"/>
        </w:rPr>
        <w:t xml:space="preserve"> different ways of doing a job considered fairly</w:t>
      </w:r>
    </w:p>
    <w:p w14:paraId="31B63BC6" w14:textId="19E03805" w:rsidR="00421E25" w:rsidRDefault="00421E25" w:rsidP="00645D33">
      <w:pPr>
        <w:pStyle w:val="Default"/>
        <w:numPr>
          <w:ilvl w:val="0"/>
          <w:numId w:val="33"/>
        </w:numPr>
        <w:spacing w:after="38" w:line="276" w:lineRule="auto"/>
        <w:rPr>
          <w:sz w:val="22"/>
          <w:szCs w:val="22"/>
        </w:rPr>
      </w:pPr>
      <w:r w:rsidRPr="006417B4">
        <w:rPr>
          <w:sz w:val="22"/>
          <w:szCs w:val="22"/>
        </w:rPr>
        <w:t xml:space="preserve">Publications on Treaty and equity topics which may not be in </w:t>
      </w:r>
      <w:r>
        <w:rPr>
          <w:sz w:val="22"/>
          <w:szCs w:val="22"/>
        </w:rPr>
        <w:t>“</w:t>
      </w:r>
      <w:r w:rsidRPr="006417B4">
        <w:rPr>
          <w:sz w:val="22"/>
          <w:szCs w:val="22"/>
        </w:rPr>
        <w:t xml:space="preserve">mainstream” journals </w:t>
      </w:r>
      <w:r w:rsidR="00645D33" w:rsidRPr="000241AB">
        <w:rPr>
          <w:sz w:val="22"/>
          <w:szCs w:val="22"/>
        </w:rPr>
        <w:t>appropriately considered</w:t>
      </w:r>
    </w:p>
    <w:p w14:paraId="371FE868" w14:textId="30115CD1" w:rsidR="00421E25" w:rsidRPr="006417B4" w:rsidRDefault="00421E25" w:rsidP="00645D33">
      <w:pPr>
        <w:pStyle w:val="Default"/>
        <w:numPr>
          <w:ilvl w:val="0"/>
          <w:numId w:val="33"/>
        </w:numPr>
        <w:spacing w:after="38"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6417B4">
        <w:rPr>
          <w:sz w:val="22"/>
          <w:szCs w:val="22"/>
        </w:rPr>
        <w:t xml:space="preserve">nterviewee’s responses </w:t>
      </w:r>
      <w:r>
        <w:rPr>
          <w:sz w:val="22"/>
          <w:szCs w:val="22"/>
        </w:rPr>
        <w:t>reco</w:t>
      </w:r>
      <w:r w:rsidR="009C3C26">
        <w:rPr>
          <w:sz w:val="22"/>
          <w:szCs w:val="22"/>
        </w:rPr>
        <w:t>r</w:t>
      </w:r>
      <w:r>
        <w:rPr>
          <w:sz w:val="22"/>
          <w:szCs w:val="22"/>
        </w:rPr>
        <w:t xml:space="preserve">ded </w:t>
      </w:r>
      <w:r w:rsidRPr="006417B4">
        <w:rPr>
          <w:sz w:val="22"/>
          <w:szCs w:val="22"/>
        </w:rPr>
        <w:t>against criteria</w:t>
      </w:r>
    </w:p>
    <w:p w14:paraId="5E23B093" w14:textId="77777777" w:rsidR="00421E25" w:rsidRPr="00065858" w:rsidRDefault="00421E25" w:rsidP="00645D33">
      <w:pPr>
        <w:pStyle w:val="Default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Accommodation for carer responsibilities is not unreasonably refused</w:t>
      </w:r>
    </w:p>
    <w:p w14:paraId="763D3965" w14:textId="4E265FDC" w:rsidR="00AD1FCF" w:rsidRPr="00421E25" w:rsidRDefault="00421E25" w:rsidP="00645D33">
      <w:pPr>
        <w:pStyle w:val="Default"/>
        <w:numPr>
          <w:ilvl w:val="0"/>
          <w:numId w:val="33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421E25">
        <w:rPr>
          <w:sz w:val="22"/>
          <w:szCs w:val="22"/>
        </w:rPr>
        <w:t>All interviewee’s questions addressed and all interviewees given equivalent access to information about the vacancy and about support available</w:t>
      </w:r>
      <w:r w:rsidR="003C704A" w:rsidRPr="00F9642D">
        <w:rPr>
          <w:sz w:val="22"/>
          <w:szCs w:val="22"/>
        </w:rPr>
        <w:t xml:space="preserve">, </w:t>
      </w:r>
      <w:r w:rsidR="003C704A">
        <w:rPr>
          <w:sz w:val="22"/>
          <w:szCs w:val="22"/>
        </w:rPr>
        <w:t>(</w:t>
      </w:r>
      <w:hyperlink r:id="rId20" w:history="1">
        <w:r w:rsidR="003C704A">
          <w:rPr>
            <w:rStyle w:val="Hyperlink"/>
            <w:sz w:val="22"/>
            <w:szCs w:val="22"/>
          </w:rPr>
          <w:t>Flexible Work</w:t>
        </w:r>
      </w:hyperlink>
      <w:r w:rsidRPr="00421E25">
        <w:rPr>
          <w:sz w:val="22"/>
          <w:szCs w:val="22"/>
        </w:rPr>
        <w:t xml:space="preserve"> </w:t>
      </w:r>
      <w:r w:rsidRPr="003C704A">
        <w:rPr>
          <w:sz w:val="22"/>
          <w:szCs w:val="22"/>
        </w:rPr>
        <w:t>opportunities,</w:t>
      </w:r>
      <w:r w:rsidRPr="00421E25">
        <w:rPr>
          <w:sz w:val="22"/>
          <w:szCs w:val="22"/>
        </w:rPr>
        <w:t xml:space="preserve"> </w:t>
      </w:r>
      <w:r w:rsidRPr="00421E25">
        <w:rPr>
          <w:color w:val="0000FF"/>
          <w:sz w:val="22"/>
          <w:szCs w:val="22"/>
        </w:rPr>
        <w:t xml:space="preserve">ECE facilities </w:t>
      </w:r>
      <w:r w:rsidRPr="00421E25">
        <w:rPr>
          <w:sz w:val="22"/>
          <w:szCs w:val="22"/>
        </w:rPr>
        <w:t>etc.)</w:t>
      </w:r>
    </w:p>
    <w:p w14:paraId="520B550C" w14:textId="77777777" w:rsidR="001E5AC6" w:rsidRDefault="001E5AC6" w:rsidP="001E5AC6">
      <w:pPr>
        <w:pStyle w:val="Default"/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2A6BFDA6" w14:textId="755BCD50" w:rsidR="00A736D5" w:rsidRPr="00A736D5" w:rsidRDefault="005711E3" w:rsidP="001A0D00">
      <w:pPr>
        <w:pStyle w:val="Heading3"/>
      </w:pPr>
      <w:r>
        <w:t>8</w:t>
      </w:r>
      <w:r w:rsidR="00A736D5" w:rsidRPr="00A736D5">
        <w:t>. Tests</w:t>
      </w:r>
      <w:r w:rsidR="005F0609">
        <w:t xml:space="preserve"> and Presentations</w:t>
      </w:r>
    </w:p>
    <w:p w14:paraId="45F06142" w14:textId="77777777" w:rsidR="00A736D5" w:rsidRDefault="00A736D5" w:rsidP="00A736D5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DB5033">
        <w:rPr>
          <w:sz w:val="22"/>
          <w:szCs w:val="22"/>
        </w:rPr>
        <w:t xml:space="preserve">ny tests </w:t>
      </w:r>
      <w:r>
        <w:rPr>
          <w:sz w:val="22"/>
          <w:szCs w:val="22"/>
        </w:rPr>
        <w:t>used are validated, accessible and non-discriminatory</w:t>
      </w:r>
    </w:p>
    <w:p w14:paraId="02725E24" w14:textId="19009450" w:rsidR="00A736D5" w:rsidRDefault="005F0609" w:rsidP="00A736D5">
      <w:pPr>
        <w:pStyle w:val="Default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Information to applicants about Presentations are consistent and they assessed against pre-determined criteria.</w:t>
      </w:r>
    </w:p>
    <w:p w14:paraId="4B598FD9" w14:textId="77777777" w:rsidR="00A736D5" w:rsidRDefault="00A736D5" w:rsidP="00A736D5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5CFDBB8" w14:textId="035A4C2B" w:rsidR="00AD1FCF" w:rsidRPr="00E856CF" w:rsidRDefault="005711E3" w:rsidP="001A0D00">
      <w:pPr>
        <w:pStyle w:val="Heading3"/>
      </w:pPr>
      <w:r>
        <w:t>9</w:t>
      </w:r>
      <w:bookmarkStart w:id="0" w:name="_GoBack"/>
      <w:bookmarkEnd w:id="0"/>
      <w:r w:rsidR="001E5AC6">
        <w:t xml:space="preserve">. </w:t>
      </w:r>
      <w:r w:rsidR="00AD1FCF" w:rsidRPr="00E856CF">
        <w:t>Decision making</w:t>
      </w:r>
    </w:p>
    <w:p w14:paraId="429FF9AB" w14:textId="58C6CB6D" w:rsidR="00AD1FCF" w:rsidRDefault="005D50E9" w:rsidP="001E5AC6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AD1FCF">
        <w:rPr>
          <w:rFonts w:asciiTheme="minorHAnsi" w:hAnsiTheme="minorHAnsi" w:cs="Calibri"/>
          <w:sz w:val="22"/>
          <w:szCs w:val="22"/>
        </w:rPr>
        <w:t xml:space="preserve">ll applicants </w:t>
      </w:r>
      <w:r>
        <w:rPr>
          <w:rFonts w:asciiTheme="minorHAnsi" w:hAnsiTheme="minorHAnsi" w:cs="Calibri"/>
          <w:sz w:val="22"/>
          <w:szCs w:val="22"/>
        </w:rPr>
        <w:t xml:space="preserve">evaluated </w:t>
      </w:r>
      <w:r w:rsidR="00AD1FCF">
        <w:rPr>
          <w:rFonts w:asciiTheme="minorHAnsi" w:hAnsiTheme="minorHAnsi" w:cs="Calibri"/>
          <w:sz w:val="22"/>
          <w:szCs w:val="22"/>
        </w:rPr>
        <w:t>against</w:t>
      </w:r>
      <w:r w:rsidR="00AD1FCF">
        <w:rPr>
          <w:sz w:val="22"/>
          <w:szCs w:val="22"/>
        </w:rPr>
        <w:t xml:space="preserve"> the same pre-determined objective </w:t>
      </w:r>
      <w:r>
        <w:rPr>
          <w:sz w:val="22"/>
          <w:szCs w:val="22"/>
        </w:rPr>
        <w:t xml:space="preserve">selection </w:t>
      </w:r>
      <w:r w:rsidR="00AD1FCF">
        <w:rPr>
          <w:sz w:val="22"/>
          <w:szCs w:val="22"/>
        </w:rPr>
        <w:t>criteria</w:t>
      </w:r>
    </w:p>
    <w:p w14:paraId="1852A92E" w14:textId="73A84DA7" w:rsidR="00770EE7" w:rsidRPr="00770EE7" w:rsidRDefault="00645D33" w:rsidP="00D31EB2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770EE7">
        <w:rPr>
          <w:sz w:val="22"/>
          <w:szCs w:val="22"/>
        </w:rPr>
        <w:t xml:space="preserve">Use of “tie breaker” principle </w:t>
      </w:r>
      <w:r w:rsidR="005370F4">
        <w:rPr>
          <w:sz w:val="22"/>
          <w:szCs w:val="22"/>
        </w:rPr>
        <w:t>when</w:t>
      </w:r>
      <w:r w:rsidR="00770EE7">
        <w:rPr>
          <w:sz w:val="22"/>
          <w:szCs w:val="22"/>
        </w:rPr>
        <w:t xml:space="preserve"> </w:t>
      </w:r>
      <w:r w:rsidRPr="00770EE7">
        <w:rPr>
          <w:sz w:val="22"/>
          <w:szCs w:val="22"/>
        </w:rPr>
        <w:t>two equally matched applicants.</w:t>
      </w:r>
      <w:r w:rsidR="00770EE7" w:rsidRPr="00770EE7">
        <w:rPr>
          <w:sz w:val="22"/>
          <w:szCs w:val="22"/>
        </w:rPr>
        <w:t xml:space="preserve"> See the </w:t>
      </w:r>
      <w:hyperlink r:id="rId21" w:history="1">
        <w:r w:rsidR="00770EE7" w:rsidRPr="00770EE7">
          <w:rPr>
            <w:rStyle w:val="Hyperlink"/>
            <w:sz w:val="22"/>
            <w:szCs w:val="22"/>
          </w:rPr>
          <w:t>Academic</w:t>
        </w:r>
      </w:hyperlink>
      <w:r w:rsidR="00770EE7" w:rsidRPr="00770EE7">
        <w:rPr>
          <w:sz w:val="22"/>
          <w:szCs w:val="22"/>
        </w:rPr>
        <w:t xml:space="preserve"> </w:t>
      </w:r>
      <w:r w:rsidR="00770EE7">
        <w:rPr>
          <w:sz w:val="22"/>
          <w:szCs w:val="22"/>
        </w:rPr>
        <w:t xml:space="preserve">(s.44) </w:t>
      </w:r>
      <w:r w:rsidR="00770EE7" w:rsidRPr="00770EE7">
        <w:rPr>
          <w:sz w:val="22"/>
          <w:szCs w:val="22"/>
        </w:rPr>
        <w:t xml:space="preserve">and the </w:t>
      </w:r>
      <w:hyperlink r:id="rId22" w:history="1">
        <w:r w:rsidR="00770EE7" w:rsidRPr="00770EE7">
          <w:rPr>
            <w:rStyle w:val="Hyperlink"/>
            <w:sz w:val="22"/>
            <w:szCs w:val="22"/>
          </w:rPr>
          <w:t>Professional</w:t>
        </w:r>
      </w:hyperlink>
      <w:r w:rsidR="00770EE7">
        <w:rPr>
          <w:sz w:val="22"/>
          <w:szCs w:val="22"/>
        </w:rPr>
        <w:t xml:space="preserve"> (S.15) staff recruitment procedures</w:t>
      </w:r>
    </w:p>
    <w:p w14:paraId="02157918" w14:textId="77777777" w:rsidR="000241AB" w:rsidRDefault="000241AB" w:rsidP="000241AB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Equivalent and overseas qualifications fairly assessed</w:t>
      </w:r>
    </w:p>
    <w:p w14:paraId="7D50F8D6" w14:textId="57FA465D" w:rsidR="00AD1FCF" w:rsidRDefault="000241AB" w:rsidP="001E5AC6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Reasons for m</w:t>
      </w:r>
      <w:r w:rsidR="00AD1FCF">
        <w:rPr>
          <w:rFonts w:asciiTheme="minorHAnsi" w:hAnsiTheme="minorHAnsi" w:cs="Calibri"/>
          <w:sz w:val="22"/>
          <w:szCs w:val="22"/>
        </w:rPr>
        <w:t xml:space="preserve">issing or inconsistent information </w:t>
      </w:r>
      <w:r w:rsidR="005D50E9">
        <w:rPr>
          <w:rFonts w:asciiTheme="minorHAnsi" w:hAnsiTheme="minorHAnsi" w:cs="Calibri"/>
          <w:sz w:val="22"/>
          <w:szCs w:val="22"/>
        </w:rPr>
        <w:t>evaluated</w:t>
      </w:r>
    </w:p>
    <w:p w14:paraId="0E56BC8B" w14:textId="77777777" w:rsidR="00552F17" w:rsidRDefault="005D50E9" w:rsidP="00552F17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D</w:t>
      </w:r>
      <w:r w:rsidR="00FF0119">
        <w:rPr>
          <w:rFonts w:asciiTheme="minorHAnsi" w:hAnsiTheme="minorHAnsi" w:cs="Calibri"/>
          <w:sz w:val="22"/>
          <w:szCs w:val="22"/>
        </w:rPr>
        <w:t>iffering viewpoints</w:t>
      </w:r>
      <w:r>
        <w:rPr>
          <w:rFonts w:asciiTheme="minorHAnsi" w:hAnsiTheme="minorHAnsi" w:cs="Calibri"/>
          <w:sz w:val="22"/>
          <w:szCs w:val="22"/>
        </w:rPr>
        <w:t xml:space="preserve"> re-</w:t>
      </w:r>
      <w:r w:rsidRPr="00552F17">
        <w:rPr>
          <w:rFonts w:asciiTheme="minorHAnsi" w:hAnsiTheme="minorHAnsi" w:cs="Calibri"/>
          <w:sz w:val="22"/>
          <w:szCs w:val="22"/>
        </w:rPr>
        <w:t>assessed</w:t>
      </w:r>
    </w:p>
    <w:p w14:paraId="567D732F" w14:textId="308BE85B" w:rsidR="001E5AC6" w:rsidRPr="00552F17" w:rsidRDefault="005D50E9" w:rsidP="00552F17">
      <w:pPr>
        <w:pStyle w:val="Default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52F17">
        <w:rPr>
          <w:rFonts w:asciiTheme="minorHAnsi" w:hAnsiTheme="minorHAnsi" w:cs="Calibri"/>
          <w:sz w:val="22"/>
          <w:szCs w:val="22"/>
        </w:rPr>
        <w:t xml:space="preserve">All </w:t>
      </w:r>
      <w:r w:rsidR="00DC3B55" w:rsidRPr="00552F17">
        <w:rPr>
          <w:rFonts w:asciiTheme="minorHAnsi" w:hAnsiTheme="minorHAnsi" w:cs="Calibri"/>
          <w:sz w:val="22"/>
          <w:szCs w:val="22"/>
        </w:rPr>
        <w:t>committee</w:t>
      </w:r>
      <w:r w:rsidRPr="00552F17">
        <w:rPr>
          <w:rFonts w:asciiTheme="minorHAnsi" w:hAnsiTheme="minorHAnsi" w:cs="Calibri"/>
          <w:sz w:val="22"/>
          <w:szCs w:val="22"/>
        </w:rPr>
        <w:t xml:space="preserve"> members </w:t>
      </w:r>
      <w:r w:rsidR="001E5AC6" w:rsidRPr="00552F17">
        <w:rPr>
          <w:rFonts w:asciiTheme="minorHAnsi" w:hAnsiTheme="minorHAnsi" w:cs="Calibri"/>
          <w:sz w:val="22"/>
          <w:szCs w:val="22"/>
        </w:rPr>
        <w:t>aware of personal reactions to the applicant and of common problems</w:t>
      </w:r>
      <w:r w:rsidRPr="00552F17">
        <w:rPr>
          <w:rFonts w:asciiTheme="minorHAnsi" w:hAnsiTheme="minorHAnsi" w:cs="Calibri"/>
          <w:sz w:val="22"/>
          <w:szCs w:val="22"/>
        </w:rPr>
        <w:t xml:space="preserve"> and biases</w:t>
      </w:r>
      <w:r w:rsidR="001E5AC6" w:rsidRPr="00552F17">
        <w:rPr>
          <w:rFonts w:asciiTheme="minorHAnsi" w:hAnsiTheme="minorHAnsi" w:cs="Calibri"/>
          <w:sz w:val="22"/>
          <w:szCs w:val="22"/>
        </w:rPr>
        <w:t xml:space="preserve"> experienced in decision making</w:t>
      </w:r>
      <w:r w:rsidR="00770EE7" w:rsidRPr="00552F17">
        <w:rPr>
          <w:rFonts w:asciiTheme="minorHAnsi" w:hAnsiTheme="minorHAnsi" w:cs="Calibri"/>
          <w:sz w:val="22"/>
          <w:szCs w:val="22"/>
        </w:rPr>
        <w:t>.</w:t>
      </w:r>
      <w:r w:rsidR="00552F17" w:rsidRPr="00552F17">
        <w:rPr>
          <w:rFonts w:asciiTheme="minorHAnsi" w:hAnsiTheme="minorHAnsi" w:cs="Calibri"/>
          <w:sz w:val="22"/>
          <w:szCs w:val="22"/>
        </w:rPr>
        <w:t xml:space="preserve"> See webpage </w:t>
      </w:r>
      <w:hyperlink r:id="rId23" w:history="1">
        <w:r w:rsidR="00552F17" w:rsidRPr="00552F17">
          <w:rPr>
            <w:rStyle w:val="Hyperlink"/>
            <w:rFonts w:asciiTheme="minorHAnsi" w:hAnsiTheme="minorHAnsi" w:cs="Calibri"/>
            <w:sz w:val="22"/>
            <w:szCs w:val="22"/>
          </w:rPr>
          <w:t>Unconscious bias</w:t>
        </w:r>
      </w:hyperlink>
      <w:r w:rsidR="00552F17" w:rsidRPr="00552F17">
        <w:rPr>
          <w:rFonts w:asciiTheme="minorHAnsi" w:hAnsiTheme="minorHAnsi" w:cs="Calibri"/>
          <w:sz w:val="22"/>
          <w:szCs w:val="22"/>
        </w:rPr>
        <w:t xml:space="preserve"> </w:t>
      </w:r>
      <w:r w:rsidR="001E5AC6" w:rsidRPr="00552F17">
        <w:rPr>
          <w:rFonts w:asciiTheme="minorHAnsi" w:hAnsiTheme="minorHAnsi" w:cs="Calibri"/>
          <w:sz w:val="22"/>
          <w:szCs w:val="22"/>
        </w:rPr>
        <w:t xml:space="preserve"> </w:t>
      </w:r>
    </w:p>
    <w:p w14:paraId="47193E13" w14:textId="77777777" w:rsidR="009C3C26" w:rsidRPr="009C3C26" w:rsidRDefault="005D50E9" w:rsidP="009C3C26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1E5AC6">
        <w:rPr>
          <w:rFonts w:asciiTheme="minorHAnsi" w:hAnsiTheme="minorHAnsi" w:cs="Calibri"/>
          <w:sz w:val="22"/>
          <w:szCs w:val="22"/>
        </w:rPr>
        <w:t>ecisions a</w:t>
      </w:r>
      <w:r w:rsidR="00DC3B55">
        <w:rPr>
          <w:rFonts w:asciiTheme="minorHAnsi" w:hAnsiTheme="minorHAnsi" w:cs="Calibri"/>
          <w:sz w:val="22"/>
          <w:szCs w:val="22"/>
        </w:rPr>
        <w:t>re transparent and accountable.</w:t>
      </w:r>
      <w:r w:rsidR="009C3C26" w:rsidRPr="009C3C26">
        <w:rPr>
          <w:rFonts w:asciiTheme="minorHAnsi" w:hAnsiTheme="minorHAnsi" w:cs="Calibri"/>
          <w:sz w:val="22"/>
          <w:szCs w:val="22"/>
        </w:rPr>
        <w:t xml:space="preserve"> </w:t>
      </w:r>
    </w:p>
    <w:p w14:paraId="498102B2" w14:textId="793A4137" w:rsidR="009C3C26" w:rsidRPr="00A736D5" w:rsidRDefault="009C3C26" w:rsidP="009C3C26">
      <w:pPr>
        <w:pStyle w:val="Default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Structured referee checks conducted </w:t>
      </w:r>
    </w:p>
    <w:p w14:paraId="25B8AD7D" w14:textId="780FB4D0" w:rsidR="001E5AC6" w:rsidRPr="001E5AC6" w:rsidRDefault="001E5AC6" w:rsidP="009C3C26">
      <w:pPr>
        <w:pStyle w:val="Default"/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sectPr w:rsidR="001E5AC6" w:rsidRPr="001E5AC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3999" w14:textId="77777777" w:rsidR="00FF0119" w:rsidRDefault="00FF0119" w:rsidP="00FF0119">
      <w:pPr>
        <w:spacing w:after="0" w:line="240" w:lineRule="auto"/>
      </w:pPr>
      <w:r>
        <w:separator/>
      </w:r>
    </w:p>
  </w:endnote>
  <w:endnote w:type="continuationSeparator" w:id="0">
    <w:p w14:paraId="7CE15DE9" w14:textId="77777777" w:rsidR="00FF0119" w:rsidRDefault="00FF0119" w:rsidP="00FF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4EF2" w14:textId="77777777" w:rsidR="00710723" w:rsidRDefault="00710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ECD0" w14:textId="349D94A0" w:rsidR="00187273" w:rsidRPr="00187273" w:rsidRDefault="00187273">
    <w:pPr>
      <w:pStyle w:val="Footer"/>
      <w:rPr>
        <w:sz w:val="20"/>
        <w:szCs w:val="20"/>
      </w:rPr>
    </w:pPr>
    <w:r w:rsidRPr="00187273">
      <w:rPr>
        <w:sz w:val="20"/>
        <w:szCs w:val="20"/>
      </w:rPr>
      <w:t xml:space="preserve">Equity </w:t>
    </w:r>
    <w:r w:rsidR="00710723">
      <w:rPr>
        <w:sz w:val="20"/>
        <w:szCs w:val="20"/>
      </w:rPr>
      <w:t>Guide</w:t>
    </w:r>
    <w:r w:rsidRPr="00187273">
      <w:rPr>
        <w:sz w:val="20"/>
        <w:szCs w:val="20"/>
      </w:rPr>
      <w:t xml:space="preserve"> for Recruitment and Selection. </w:t>
    </w:r>
    <w:r w:rsidR="00710723">
      <w:rPr>
        <w:sz w:val="20"/>
        <w:szCs w:val="20"/>
      </w:rPr>
      <w:t xml:space="preserve">The </w:t>
    </w:r>
    <w:r w:rsidRPr="00187273">
      <w:rPr>
        <w:sz w:val="20"/>
        <w:szCs w:val="20"/>
      </w:rPr>
      <w:t xml:space="preserve">University of Auckland. </w:t>
    </w:r>
    <w:r w:rsidR="00710723">
      <w:rPr>
        <w:sz w:val="20"/>
        <w:szCs w:val="20"/>
      </w:rPr>
      <w:t>September 2017</w:t>
    </w:r>
  </w:p>
  <w:p w14:paraId="679F797D" w14:textId="77777777" w:rsidR="00FF0119" w:rsidRDefault="00FF0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990F" w14:textId="77777777" w:rsidR="00710723" w:rsidRDefault="00710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BF49" w14:textId="77777777" w:rsidR="00FF0119" w:rsidRDefault="00FF0119" w:rsidP="00FF0119">
      <w:pPr>
        <w:spacing w:after="0" w:line="240" w:lineRule="auto"/>
      </w:pPr>
      <w:r>
        <w:separator/>
      </w:r>
    </w:p>
  </w:footnote>
  <w:footnote w:type="continuationSeparator" w:id="0">
    <w:p w14:paraId="3773054A" w14:textId="77777777" w:rsidR="00FF0119" w:rsidRDefault="00FF0119" w:rsidP="00FF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C462" w14:textId="77777777" w:rsidR="00710723" w:rsidRDefault="00710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07005"/>
      <w:docPartObj>
        <w:docPartGallery w:val="Watermarks"/>
        <w:docPartUnique/>
      </w:docPartObj>
    </w:sdtPr>
    <w:sdtEndPr/>
    <w:sdtContent>
      <w:p w14:paraId="2088809D" w14:textId="65A49D96" w:rsidR="00710723" w:rsidRDefault="005711E3">
        <w:pPr>
          <w:pStyle w:val="Header"/>
        </w:pPr>
        <w:r>
          <w:rPr>
            <w:noProof/>
            <w:lang w:val="en-US"/>
          </w:rPr>
          <w:pict w14:anchorId="6BBEC7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5CD51" w14:textId="77777777" w:rsidR="00710723" w:rsidRDefault="00710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B9A"/>
    <w:multiLevelType w:val="hybridMultilevel"/>
    <w:tmpl w:val="4D567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F73"/>
    <w:multiLevelType w:val="hybridMultilevel"/>
    <w:tmpl w:val="C27240CE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537E"/>
    <w:multiLevelType w:val="hybridMultilevel"/>
    <w:tmpl w:val="65D61DC6"/>
    <w:lvl w:ilvl="0" w:tplc="9140DCF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AEA"/>
    <w:multiLevelType w:val="hybridMultilevel"/>
    <w:tmpl w:val="DDEE9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B9D"/>
    <w:multiLevelType w:val="hybridMultilevel"/>
    <w:tmpl w:val="34CCC368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162"/>
    <w:multiLevelType w:val="hybridMultilevel"/>
    <w:tmpl w:val="754C3E70"/>
    <w:lvl w:ilvl="0" w:tplc="A802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552D2"/>
    <w:multiLevelType w:val="hybridMultilevel"/>
    <w:tmpl w:val="12049A7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B0ED3"/>
    <w:multiLevelType w:val="hybridMultilevel"/>
    <w:tmpl w:val="E42E42E8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7A0C"/>
    <w:multiLevelType w:val="hybridMultilevel"/>
    <w:tmpl w:val="C3202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15A"/>
    <w:multiLevelType w:val="hybridMultilevel"/>
    <w:tmpl w:val="AA143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69C0"/>
    <w:multiLevelType w:val="hybridMultilevel"/>
    <w:tmpl w:val="93D26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70ED"/>
    <w:multiLevelType w:val="hybridMultilevel"/>
    <w:tmpl w:val="040A3E20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5023"/>
    <w:multiLevelType w:val="hybridMultilevel"/>
    <w:tmpl w:val="15C47E62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033C"/>
    <w:multiLevelType w:val="hybridMultilevel"/>
    <w:tmpl w:val="9E7EC8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84B15"/>
    <w:multiLevelType w:val="hybridMultilevel"/>
    <w:tmpl w:val="6D829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21CB0"/>
    <w:multiLevelType w:val="hybridMultilevel"/>
    <w:tmpl w:val="34CA8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B64"/>
    <w:multiLevelType w:val="hybridMultilevel"/>
    <w:tmpl w:val="08ECC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FE6DBD"/>
    <w:multiLevelType w:val="hybridMultilevel"/>
    <w:tmpl w:val="5CA0D8B4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900"/>
    <w:multiLevelType w:val="hybridMultilevel"/>
    <w:tmpl w:val="0212E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5113"/>
    <w:multiLevelType w:val="hybridMultilevel"/>
    <w:tmpl w:val="1A26A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E017E"/>
    <w:multiLevelType w:val="hybridMultilevel"/>
    <w:tmpl w:val="38EE5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4E94"/>
    <w:multiLevelType w:val="hybridMultilevel"/>
    <w:tmpl w:val="A9FE1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07EF2"/>
    <w:multiLevelType w:val="hybridMultilevel"/>
    <w:tmpl w:val="CC22AEAC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47A6"/>
    <w:multiLevelType w:val="hybridMultilevel"/>
    <w:tmpl w:val="C2F0F0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995650"/>
    <w:multiLevelType w:val="hybridMultilevel"/>
    <w:tmpl w:val="EF4A7386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A5A89"/>
    <w:multiLevelType w:val="hybridMultilevel"/>
    <w:tmpl w:val="43884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5BFA"/>
    <w:multiLevelType w:val="hybridMultilevel"/>
    <w:tmpl w:val="AE2A2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76EBD"/>
    <w:multiLevelType w:val="hybridMultilevel"/>
    <w:tmpl w:val="381A97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8510EB"/>
    <w:multiLevelType w:val="hybridMultilevel"/>
    <w:tmpl w:val="981CF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6272A"/>
    <w:multiLevelType w:val="hybridMultilevel"/>
    <w:tmpl w:val="64B28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3321"/>
    <w:multiLevelType w:val="hybridMultilevel"/>
    <w:tmpl w:val="7CE6F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0463B"/>
    <w:multiLevelType w:val="hybridMultilevel"/>
    <w:tmpl w:val="5E707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D043C"/>
    <w:multiLevelType w:val="hybridMultilevel"/>
    <w:tmpl w:val="58DE9E50"/>
    <w:lvl w:ilvl="0" w:tplc="AF8AE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4C7D"/>
    <w:multiLevelType w:val="hybridMultilevel"/>
    <w:tmpl w:val="ECD41BFA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8"/>
  </w:num>
  <w:num w:numId="5">
    <w:abstractNumId w:val="0"/>
  </w:num>
  <w:num w:numId="6">
    <w:abstractNumId w:val="23"/>
  </w:num>
  <w:num w:numId="7">
    <w:abstractNumId w:val="21"/>
  </w:num>
  <w:num w:numId="8">
    <w:abstractNumId w:val="14"/>
  </w:num>
  <w:num w:numId="9">
    <w:abstractNumId w:val="10"/>
  </w:num>
  <w:num w:numId="10">
    <w:abstractNumId w:val="16"/>
  </w:num>
  <w:num w:numId="11">
    <w:abstractNumId w:val="30"/>
  </w:num>
  <w:num w:numId="12">
    <w:abstractNumId w:val="28"/>
  </w:num>
  <w:num w:numId="13">
    <w:abstractNumId w:val="9"/>
  </w:num>
  <w:num w:numId="14">
    <w:abstractNumId w:val="26"/>
  </w:num>
  <w:num w:numId="15">
    <w:abstractNumId w:val="20"/>
  </w:num>
  <w:num w:numId="16">
    <w:abstractNumId w:val="19"/>
  </w:num>
  <w:num w:numId="17">
    <w:abstractNumId w:val="31"/>
  </w:num>
  <w:num w:numId="18">
    <w:abstractNumId w:val="25"/>
  </w:num>
  <w:num w:numId="19">
    <w:abstractNumId w:val="13"/>
  </w:num>
  <w:num w:numId="20">
    <w:abstractNumId w:val="3"/>
  </w:num>
  <w:num w:numId="21">
    <w:abstractNumId w:val="29"/>
  </w:num>
  <w:num w:numId="22">
    <w:abstractNumId w:val="2"/>
  </w:num>
  <w:num w:numId="23">
    <w:abstractNumId w:val="22"/>
  </w:num>
  <w:num w:numId="24">
    <w:abstractNumId w:val="7"/>
  </w:num>
  <w:num w:numId="25">
    <w:abstractNumId w:val="33"/>
  </w:num>
  <w:num w:numId="26">
    <w:abstractNumId w:val="24"/>
  </w:num>
  <w:num w:numId="27">
    <w:abstractNumId w:val="1"/>
  </w:num>
  <w:num w:numId="28">
    <w:abstractNumId w:val="32"/>
  </w:num>
  <w:num w:numId="29">
    <w:abstractNumId w:val="11"/>
  </w:num>
  <w:num w:numId="30">
    <w:abstractNumId w:val="4"/>
  </w:num>
  <w:num w:numId="31">
    <w:abstractNumId w:val="12"/>
  </w:num>
  <w:num w:numId="32">
    <w:abstractNumId w:val="5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F3"/>
    <w:rsid w:val="000143C9"/>
    <w:rsid w:val="00014962"/>
    <w:rsid w:val="000241AB"/>
    <w:rsid w:val="00044346"/>
    <w:rsid w:val="00072165"/>
    <w:rsid w:val="000945C2"/>
    <w:rsid w:val="000F3967"/>
    <w:rsid w:val="00134479"/>
    <w:rsid w:val="001513CA"/>
    <w:rsid w:val="00170FC4"/>
    <w:rsid w:val="00187273"/>
    <w:rsid w:val="00196FC5"/>
    <w:rsid w:val="001A0D00"/>
    <w:rsid w:val="001A4E98"/>
    <w:rsid w:val="001D3857"/>
    <w:rsid w:val="001D38E4"/>
    <w:rsid w:val="001D5B80"/>
    <w:rsid w:val="001E5AC6"/>
    <w:rsid w:val="0020235F"/>
    <w:rsid w:val="00203056"/>
    <w:rsid w:val="002109E6"/>
    <w:rsid w:val="00231508"/>
    <w:rsid w:val="0024410F"/>
    <w:rsid w:val="002660AA"/>
    <w:rsid w:val="002755A4"/>
    <w:rsid w:val="00277D15"/>
    <w:rsid w:val="002A04C7"/>
    <w:rsid w:val="002A3D8A"/>
    <w:rsid w:val="002D4ED5"/>
    <w:rsid w:val="002E170A"/>
    <w:rsid w:val="00312F69"/>
    <w:rsid w:val="00315DF3"/>
    <w:rsid w:val="00316EEA"/>
    <w:rsid w:val="00326883"/>
    <w:rsid w:val="00331B59"/>
    <w:rsid w:val="0037716D"/>
    <w:rsid w:val="0037775C"/>
    <w:rsid w:val="00381B16"/>
    <w:rsid w:val="00390665"/>
    <w:rsid w:val="003A3905"/>
    <w:rsid w:val="003C704A"/>
    <w:rsid w:val="003E3E57"/>
    <w:rsid w:val="004027C5"/>
    <w:rsid w:val="00407EC5"/>
    <w:rsid w:val="00421E25"/>
    <w:rsid w:val="00430018"/>
    <w:rsid w:val="00431A65"/>
    <w:rsid w:val="004A507B"/>
    <w:rsid w:val="004D6B7C"/>
    <w:rsid w:val="004E3EE1"/>
    <w:rsid w:val="00510ECC"/>
    <w:rsid w:val="00521E09"/>
    <w:rsid w:val="005370F4"/>
    <w:rsid w:val="00545F02"/>
    <w:rsid w:val="00552D24"/>
    <w:rsid w:val="00552F17"/>
    <w:rsid w:val="00554C55"/>
    <w:rsid w:val="0056347D"/>
    <w:rsid w:val="005711E3"/>
    <w:rsid w:val="00590479"/>
    <w:rsid w:val="005C5C33"/>
    <w:rsid w:val="005C73DD"/>
    <w:rsid w:val="005D3AA5"/>
    <w:rsid w:val="005D50E9"/>
    <w:rsid w:val="005F0609"/>
    <w:rsid w:val="005F3E65"/>
    <w:rsid w:val="006105D4"/>
    <w:rsid w:val="00616B51"/>
    <w:rsid w:val="00645D33"/>
    <w:rsid w:val="00690FCB"/>
    <w:rsid w:val="006D1202"/>
    <w:rsid w:val="006D2D18"/>
    <w:rsid w:val="006D6C0C"/>
    <w:rsid w:val="00710723"/>
    <w:rsid w:val="00712332"/>
    <w:rsid w:val="0073659D"/>
    <w:rsid w:val="0075057E"/>
    <w:rsid w:val="007565C8"/>
    <w:rsid w:val="00757431"/>
    <w:rsid w:val="00770EE7"/>
    <w:rsid w:val="00777E72"/>
    <w:rsid w:val="00791288"/>
    <w:rsid w:val="007C2523"/>
    <w:rsid w:val="007E074A"/>
    <w:rsid w:val="007F1D2A"/>
    <w:rsid w:val="0082644D"/>
    <w:rsid w:val="0084293F"/>
    <w:rsid w:val="0084547D"/>
    <w:rsid w:val="00854B57"/>
    <w:rsid w:val="0086716A"/>
    <w:rsid w:val="00896EDC"/>
    <w:rsid w:val="008D28AB"/>
    <w:rsid w:val="008D2D52"/>
    <w:rsid w:val="008E00CC"/>
    <w:rsid w:val="008E3E88"/>
    <w:rsid w:val="008F5273"/>
    <w:rsid w:val="00966580"/>
    <w:rsid w:val="00986D00"/>
    <w:rsid w:val="00992C23"/>
    <w:rsid w:val="0099785C"/>
    <w:rsid w:val="009B2DC1"/>
    <w:rsid w:val="009B771E"/>
    <w:rsid w:val="009C3C26"/>
    <w:rsid w:val="009D04E4"/>
    <w:rsid w:val="00A133DF"/>
    <w:rsid w:val="00A2423E"/>
    <w:rsid w:val="00A456A7"/>
    <w:rsid w:val="00A736D5"/>
    <w:rsid w:val="00A86D57"/>
    <w:rsid w:val="00A90C6D"/>
    <w:rsid w:val="00AA0303"/>
    <w:rsid w:val="00AA0AB0"/>
    <w:rsid w:val="00AA2E6E"/>
    <w:rsid w:val="00AA330D"/>
    <w:rsid w:val="00AD1FCF"/>
    <w:rsid w:val="00AE4023"/>
    <w:rsid w:val="00AF21E3"/>
    <w:rsid w:val="00AF39A5"/>
    <w:rsid w:val="00B04E89"/>
    <w:rsid w:val="00B157A1"/>
    <w:rsid w:val="00B2241A"/>
    <w:rsid w:val="00B23860"/>
    <w:rsid w:val="00B4434B"/>
    <w:rsid w:val="00B5140D"/>
    <w:rsid w:val="00B843E1"/>
    <w:rsid w:val="00B96B85"/>
    <w:rsid w:val="00BA746D"/>
    <w:rsid w:val="00BA77F3"/>
    <w:rsid w:val="00BA7E55"/>
    <w:rsid w:val="00BB29AA"/>
    <w:rsid w:val="00BC1BA9"/>
    <w:rsid w:val="00BC5CF7"/>
    <w:rsid w:val="00BE596B"/>
    <w:rsid w:val="00BF3FA2"/>
    <w:rsid w:val="00BF6B67"/>
    <w:rsid w:val="00C12A3B"/>
    <w:rsid w:val="00C86527"/>
    <w:rsid w:val="00CC5196"/>
    <w:rsid w:val="00CE4DC8"/>
    <w:rsid w:val="00CF1039"/>
    <w:rsid w:val="00CF7CBB"/>
    <w:rsid w:val="00D0227D"/>
    <w:rsid w:val="00D02625"/>
    <w:rsid w:val="00D41075"/>
    <w:rsid w:val="00D43EB0"/>
    <w:rsid w:val="00D64BFE"/>
    <w:rsid w:val="00D83715"/>
    <w:rsid w:val="00DC3B55"/>
    <w:rsid w:val="00DC4095"/>
    <w:rsid w:val="00DD5FD4"/>
    <w:rsid w:val="00E363F2"/>
    <w:rsid w:val="00E41892"/>
    <w:rsid w:val="00E539F5"/>
    <w:rsid w:val="00E62E7B"/>
    <w:rsid w:val="00E856CF"/>
    <w:rsid w:val="00EB5387"/>
    <w:rsid w:val="00EC55C4"/>
    <w:rsid w:val="00EC5701"/>
    <w:rsid w:val="00F02409"/>
    <w:rsid w:val="00F13DEE"/>
    <w:rsid w:val="00F81B6A"/>
    <w:rsid w:val="00F9642D"/>
    <w:rsid w:val="00FE3EA0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F5AC4"/>
  <w15:chartTrackingRefBased/>
  <w15:docId w15:val="{D47A357A-4F1C-4D3B-84F2-5C94397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D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03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039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1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F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19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F6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2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0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3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.auckland.ac.nz/en/human-resources/managers-toolkit/recruitment.html" TargetMode="External"/><Relationship Id="rId13" Type="http://schemas.openxmlformats.org/officeDocument/2006/relationships/hyperlink" Target="http://www.equity.auckland.ac.nz" TargetMode="External"/><Relationship Id="rId18" Type="http://schemas.openxmlformats.org/officeDocument/2006/relationships/hyperlink" Target="https://www.auckland.ac.nz/en/about/the-university/how-university-works/policy-and-administration/university-organisation-and-governance/legal/conflict-of-interest-policy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uckland.ac.nz/en/about/the-university/how-university-works/policy-and-administration/human-resources1/recruitment--appointment-and-induction/academic-staff-recruitment--selection-and-appointment-procedures.html" TargetMode="External"/><Relationship Id="rId7" Type="http://schemas.openxmlformats.org/officeDocument/2006/relationships/hyperlink" Target="https://www.auckland.ac.nz/en/about/eo-equity-office/eo-information-for-staff/eo-information-for-staff-staff-equity-groups.html" TargetMode="External"/><Relationship Id="rId12" Type="http://schemas.openxmlformats.org/officeDocument/2006/relationships/hyperlink" Target="https://www.auckland.ac.nz/en/about/the-university/how-university-works/policy-and-administration/equity/merit-relative-to-opportunity-guidelines-.html" TargetMode="External"/><Relationship Id="rId17" Type="http://schemas.openxmlformats.org/officeDocument/2006/relationships/hyperlink" Target="https://www.staff.auckland.ac.nz/en/human-resources/managers-toolkit/recruitment/permanent-staff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auckland.ac.nz/en/about/the-university/how-university-works/policy-and-administration/equity/merit-relative-to-opportunity-guidelines-.html" TargetMode="External"/><Relationship Id="rId20" Type="http://schemas.openxmlformats.org/officeDocument/2006/relationships/hyperlink" Target="https://www.auckland.ac.nz/en/about/the-university/how-university-works/policy-and-administration/human-resources1/employer-and-employee-responsibilities/flexible-work-policy-and-procedures-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ckland.ac.nz/en/about/the-university/how-university-works/policy-and-administration/human-resources1/employer-and-employee-responsibilities/flexible-work-policy-and-procedures-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uckland.ac.nz/en/about/the-university/how-university-works/policy-and-administration/university-organisation-and-governance/legal/conflict-of-interest-policy.html" TargetMode="External"/><Relationship Id="rId23" Type="http://schemas.openxmlformats.org/officeDocument/2006/relationships/hyperlink" Target="https://www.auckland.ac.nz/en/about-us/about-the-university/equity-at-the-university/safe-inclusive-equitable-university/unconscious-bias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uckland.ac.nz/en/about/the-university/how-university-works/policy-and-administration/human-resources1/employer-and-employee-responsibilities/impartial-decision-making-policy-and-procedure-.html" TargetMode="External"/><Relationship Id="rId19" Type="http://schemas.openxmlformats.org/officeDocument/2006/relationships/hyperlink" Target="https://www.auckland.ac.nz/en/about/the-university/how-university-works/policy-and-administration/equity/staff-with-disabilities-and-their-managers-guideline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uckland.ac.nz/en/about/eo-equity-office/eo-information-for-staff/equity-in-recruitment--selection-and-appointment.html" TargetMode="External"/><Relationship Id="rId14" Type="http://schemas.openxmlformats.org/officeDocument/2006/relationships/hyperlink" Target="http://www.maoripacificjobs.co.nz/" TargetMode="External"/><Relationship Id="rId22" Type="http://schemas.openxmlformats.org/officeDocument/2006/relationships/hyperlink" Target="https://www.auckland.ac.nz/en/about/the-university/how-university-works/policy-and-administration/human-resources1/recruitment--appointment-and-induction/professional-staff-recruitment--selection-and-appointment-proced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5</cp:revision>
  <cp:lastPrinted>2016-12-06T21:08:00Z</cp:lastPrinted>
  <dcterms:created xsi:type="dcterms:W3CDTF">2017-09-14T01:02:00Z</dcterms:created>
  <dcterms:modified xsi:type="dcterms:W3CDTF">2017-09-15T03:18:00Z</dcterms:modified>
</cp:coreProperties>
</file>